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EA30C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EA30C3">
            <w:pPr>
              <w:spacing w:line="276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EA30C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EA30C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EA30C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6394E642" w:rsidR="003F1CB6" w:rsidRPr="00403D69" w:rsidRDefault="00BB056B" w:rsidP="00EA30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EA30C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EA30C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58EC23ED" w:rsidR="003F1CB6" w:rsidRPr="00403D69" w:rsidRDefault="006F757C" w:rsidP="00EA30C3">
            <w:pPr>
              <w:tabs>
                <w:tab w:val="left" w:pos="380"/>
                <w:tab w:val="center" w:pos="455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BB056B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EA30C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EA30C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0B64318F" w:rsidR="003F1CB6" w:rsidRPr="00403D69" w:rsidRDefault="00057ED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6E96E737" w:rsidR="003F1CB6" w:rsidRPr="00403D69" w:rsidRDefault="00057ED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78850B8E" w:rsidR="003F1CB6" w:rsidRPr="00403D69" w:rsidRDefault="00BB056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381FD089" w:rsidR="003F1CB6" w:rsidRPr="00403D69" w:rsidRDefault="00BB056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4B01AD81" w:rsidR="003F1CB6" w:rsidRPr="00403D69" w:rsidRDefault="00BB056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64CD0E6F" w:rsidR="003F1CB6" w:rsidRPr="00403D69" w:rsidRDefault="004F424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2AF46148" w:rsidR="003F1CB6" w:rsidRPr="00403D69" w:rsidRDefault="004F424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0151D9A9" w:rsidR="003F1CB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706520">
              <w:rPr>
                <w:rFonts w:ascii="Arial" w:hAnsi="Arial" w:cs="Arial"/>
                <w:b/>
                <w:bCs/>
              </w:rPr>
              <w:t>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587D52AD"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F424B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1CA81159" w:rsidR="003F1CB6" w:rsidRPr="00403D69" w:rsidRDefault="003F1CB6" w:rsidP="00057E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057ED1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67D35020" w:rsidR="003F1CB6" w:rsidRPr="00403D69" w:rsidRDefault="00A82FD9" w:rsidP="00DC75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C754C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6CA1BCE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6006D4BE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F424B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7FE4ECCC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1B3167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0E35C44B" w:rsidR="003F1CB6" w:rsidRPr="00403D69" w:rsidRDefault="003F1CB6" w:rsidP="00057E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057ED1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06F62119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4D52360F" w:rsidR="003F1CB6" w:rsidRPr="001B3167" w:rsidRDefault="006D1583" w:rsidP="008909BC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 xml:space="preserve">Observaciones </w:t>
            </w:r>
            <w:r w:rsidR="008909BC" w:rsidRPr="001B3167">
              <w:rPr>
                <w:rFonts w:ascii="Arial" w:hAnsi="Arial" w:cs="Arial"/>
                <w:b/>
                <w:bCs/>
              </w:rPr>
              <w:t>D</w:t>
            </w:r>
            <w:r w:rsidRPr="001B3167">
              <w:rPr>
                <w:rFonts w:ascii="Arial" w:hAnsi="Arial" w:cs="Arial"/>
                <w:b/>
                <w:bCs/>
              </w:rPr>
              <w:t>eterminadas</w:t>
            </w:r>
            <w:r w:rsidR="00460546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 xml:space="preserve">, 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Justificaciones y Aclaraciones </w:t>
            </w:r>
            <w:r w:rsidRPr="001B3167">
              <w:rPr>
                <w:rFonts w:ascii="Arial" w:hAnsi="Arial" w:cs="Arial"/>
                <w:b/>
                <w:bCs/>
              </w:rPr>
              <w:t>de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la Entidad Fiscalizada</w:t>
            </w:r>
            <w:r w:rsidR="00D758CB">
              <w:rPr>
                <w:rFonts w:ascii="Arial" w:hAnsi="Arial" w:cs="Arial"/>
                <w:b/>
                <w:bCs/>
              </w:rPr>
              <w:t>,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 w:rsidR="00D758CB">
              <w:rPr>
                <w:rFonts w:ascii="Arial" w:hAnsi="Arial" w:cs="Arial"/>
                <w:b/>
                <w:bCs/>
              </w:rPr>
              <w:t xml:space="preserve">y Recomendaciones </w:t>
            </w:r>
            <w:r w:rsidR="008909BC" w:rsidRPr="001B3167">
              <w:rPr>
                <w:rFonts w:ascii="Arial" w:hAnsi="Arial" w:cs="Arial"/>
                <w:b/>
                <w:bCs/>
              </w:rPr>
              <w:t>E</w:t>
            </w:r>
            <w:r w:rsidRPr="001B3167">
              <w:rPr>
                <w:rFonts w:ascii="Arial" w:hAnsi="Arial" w:cs="Arial"/>
                <w:b/>
                <w:bCs/>
              </w:rPr>
              <w:t>mitid</w:t>
            </w:r>
            <w:r w:rsidR="003F1CB6" w:rsidRPr="001B3167">
              <w:rPr>
                <w:rFonts w:ascii="Arial" w:hAnsi="Arial" w:cs="Arial"/>
                <w:b/>
                <w:bCs/>
              </w:rPr>
              <w:t>as</w:t>
            </w:r>
          </w:p>
        </w:tc>
        <w:tc>
          <w:tcPr>
            <w:tcW w:w="561" w:type="pct"/>
            <w:shd w:val="clear" w:color="auto" w:fill="auto"/>
          </w:tcPr>
          <w:p w14:paraId="73D9D610" w14:textId="192241D5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BB056B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23CAD7C6" w14:textId="77777777" w:rsidTr="0015382F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D0A869C" w14:textId="77777777" w:rsidTr="00EA30C3">
        <w:trPr>
          <w:trHeight w:val="586"/>
        </w:trPr>
        <w:tc>
          <w:tcPr>
            <w:tcW w:w="4439" w:type="pct"/>
            <w:shd w:val="clear" w:color="auto" w:fill="auto"/>
          </w:tcPr>
          <w:p w14:paraId="37C48293" w14:textId="77777777" w:rsidR="003F1CB6" w:rsidRDefault="003F1CB6" w:rsidP="00EA30C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186F132F" w:rsidR="003F1CB6" w:rsidRPr="00403D69" w:rsidRDefault="003F1CB6" w:rsidP="00EA30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0663A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366303F6" w14:textId="77777777" w:rsidTr="00EA30C3">
        <w:trPr>
          <w:trHeight w:val="424"/>
        </w:trPr>
        <w:tc>
          <w:tcPr>
            <w:tcW w:w="4439" w:type="pct"/>
            <w:shd w:val="clear" w:color="auto" w:fill="auto"/>
          </w:tcPr>
          <w:p w14:paraId="17DB05BC" w14:textId="77777777" w:rsidR="003F1CB6" w:rsidRDefault="003F1CB6" w:rsidP="00EA30C3">
            <w:pPr>
              <w:spacing w:line="276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877C8E6" w14:textId="1DB50E62" w:rsidR="003F1CB6" w:rsidRPr="00403D69" w:rsidRDefault="003F1CB6" w:rsidP="00EA30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F424B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543A2F29" w14:textId="77777777" w:rsidTr="00EA30C3">
        <w:trPr>
          <w:trHeight w:val="416"/>
        </w:trPr>
        <w:tc>
          <w:tcPr>
            <w:tcW w:w="4439" w:type="pct"/>
            <w:shd w:val="clear" w:color="auto" w:fill="auto"/>
          </w:tcPr>
          <w:p w14:paraId="0F9BB722" w14:textId="77777777" w:rsidR="003F1CB6" w:rsidRPr="00B60639" w:rsidRDefault="003F1CB6" w:rsidP="00EA30C3">
            <w:pPr>
              <w:spacing w:line="276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4C405C02" w:rsidR="003F1CB6" w:rsidRPr="00403D69" w:rsidRDefault="003F1CB6" w:rsidP="00EA30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F424B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3E0648E3" w14:textId="77777777" w:rsidTr="00EA30C3">
        <w:trPr>
          <w:trHeight w:val="437"/>
        </w:trPr>
        <w:tc>
          <w:tcPr>
            <w:tcW w:w="4439" w:type="pct"/>
            <w:shd w:val="clear" w:color="auto" w:fill="auto"/>
          </w:tcPr>
          <w:p w14:paraId="57302C2F" w14:textId="77777777" w:rsidR="003F1CB6" w:rsidRDefault="003F1CB6" w:rsidP="00EA30C3">
            <w:pPr>
              <w:spacing w:line="276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3F5609F7" w:rsidR="003F1CB6" w:rsidRPr="00403D69" w:rsidRDefault="003F1CB6" w:rsidP="00EA30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0663A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57C459FF" w14:textId="77777777" w:rsidTr="00EA30C3">
        <w:trPr>
          <w:trHeight w:val="429"/>
        </w:trPr>
        <w:tc>
          <w:tcPr>
            <w:tcW w:w="4439" w:type="pct"/>
            <w:shd w:val="clear" w:color="auto" w:fill="auto"/>
          </w:tcPr>
          <w:p w14:paraId="02CF1A9D" w14:textId="20BE3FA9" w:rsidR="003F1CB6" w:rsidRDefault="001B3167" w:rsidP="00EA30C3">
            <w:pPr>
              <w:spacing w:line="276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F1CB6"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3F6EE081" w:rsidR="003F1CB6" w:rsidRPr="00403D69" w:rsidRDefault="003F1CB6" w:rsidP="00EA30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F424B">
              <w:rPr>
                <w:rFonts w:ascii="Arial" w:hAnsi="Arial" w:cs="Arial"/>
                <w:b/>
              </w:rPr>
              <w:t>4</w:t>
            </w:r>
          </w:p>
        </w:tc>
      </w:tr>
      <w:tr w:rsidR="001B3167" w:rsidRPr="00403D69" w14:paraId="59C2B8B1" w14:textId="77777777" w:rsidTr="00EA30C3">
        <w:trPr>
          <w:trHeight w:val="421"/>
        </w:trPr>
        <w:tc>
          <w:tcPr>
            <w:tcW w:w="4439" w:type="pct"/>
            <w:shd w:val="clear" w:color="auto" w:fill="auto"/>
          </w:tcPr>
          <w:p w14:paraId="6621C13E" w14:textId="53DD718E" w:rsidR="001B3167" w:rsidRPr="00403D69" w:rsidRDefault="001B3167" w:rsidP="00EA30C3">
            <w:pPr>
              <w:spacing w:line="276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7FF573E" w14:textId="1FE15B0C" w:rsidR="001B3167" w:rsidRDefault="001B3167" w:rsidP="00EA30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0663A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2B710375" w14:textId="77777777" w:rsidTr="00EA30C3">
        <w:trPr>
          <w:trHeight w:val="427"/>
        </w:trPr>
        <w:tc>
          <w:tcPr>
            <w:tcW w:w="4439" w:type="pct"/>
            <w:shd w:val="clear" w:color="auto" w:fill="auto"/>
          </w:tcPr>
          <w:p w14:paraId="22BD78CF" w14:textId="77777777" w:rsidR="003F1CB6" w:rsidRDefault="003F1CB6" w:rsidP="00EA30C3">
            <w:pPr>
              <w:spacing w:line="276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08BABE8A" w:rsidR="003F1CB6" w:rsidRPr="00403D69" w:rsidRDefault="003F1CB6" w:rsidP="00EA30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0663A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733ECD1" w14:textId="77777777" w:rsidTr="0015382F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249A7F15" w:rsidR="003F1CB6" w:rsidRDefault="003F1CB6" w:rsidP="00EA30C3">
            <w:pPr>
              <w:spacing w:line="276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Servidores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706520">
              <w:rPr>
                <w:rFonts w:ascii="Arial" w:hAnsi="Arial" w:cs="Arial"/>
                <w:b/>
                <w:bCs/>
              </w:rPr>
              <w:t>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B214A80" w14:textId="23B6C19B" w:rsidR="003F1CB6" w:rsidRPr="00403D69" w:rsidRDefault="004F424B" w:rsidP="00EA30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0663A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D01E24" w14:textId="77777777" w:rsidTr="0015382F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1B3167" w:rsidRDefault="003F1CB6" w:rsidP="00EA30C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36B114D6" w:rsidR="003F1CB6" w:rsidRPr="00403D69" w:rsidRDefault="004F424B" w:rsidP="00EA30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0663A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05C40040" w14:textId="77777777" w:rsidTr="0015382F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Default="003F1CB6" w:rsidP="00EA30C3">
            <w:pPr>
              <w:spacing w:line="276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2448F0C7" w:rsidR="003F1CB6" w:rsidRPr="00403D69" w:rsidRDefault="004F424B" w:rsidP="00EA30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0663A"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4D174527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4B4A38BE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0D294C86" w:rsidR="003F1CB6" w:rsidRPr="00403D69" w:rsidRDefault="0010663A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E21CEA" w:rsidRPr="001B3167" w14:paraId="32D76B8C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0C4D0A6" w14:textId="316EC9AA" w:rsidR="00E21CEA" w:rsidRPr="001B3167" w:rsidRDefault="003B0026" w:rsidP="00EA30C3">
            <w:pPr>
              <w:pStyle w:val="Prrafodelista"/>
              <w:numPr>
                <w:ilvl w:val="0"/>
                <w:numId w:val="16"/>
              </w:numPr>
              <w:spacing w:after="18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 w:rsidR="007D48A8">
              <w:rPr>
                <w:rFonts w:ascii="Arial" w:hAnsi="Arial" w:cs="Arial"/>
                <w:b/>
                <w:bCs/>
              </w:rPr>
              <w:t xml:space="preserve"> </w:t>
            </w:r>
            <w:r w:rsidRPr="001B3167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69851DDC" w14:textId="3D6C6BC1" w:rsidR="00E21CEA" w:rsidRPr="001B3167" w:rsidRDefault="004F424B" w:rsidP="00EA30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E21CEA" w:rsidRPr="00403D69" w14:paraId="68C986D4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0D459F8C" w14:textId="28B2537F" w:rsidR="00E21CEA" w:rsidRPr="001B3167" w:rsidRDefault="00D758CB" w:rsidP="00EA30C3">
            <w:pPr>
              <w:pStyle w:val="Prrafodelista"/>
              <w:numPr>
                <w:ilvl w:val="0"/>
                <w:numId w:val="16"/>
              </w:numPr>
              <w:spacing w:after="18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Observaciones Determinadas</w:t>
            </w:r>
            <w:r w:rsidR="00460546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>, Justificaciones y Aclaraciones de la Entidad Fiscalizada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43066E7D" w14:textId="7B7B1449" w:rsidR="00E21CEA" w:rsidRPr="00403D69" w:rsidRDefault="0010663A" w:rsidP="00EA30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A409D1" w:rsidRPr="00403D69" w14:paraId="0AB47640" w14:textId="77777777" w:rsidTr="0015382F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6E4DB97C" w:rsidR="00A409D1" w:rsidRDefault="00A409D1" w:rsidP="00A409D1">
            <w:r>
              <w:rPr>
                <w:rFonts w:ascii="Arial" w:hAnsi="Arial" w:cs="Arial"/>
                <w:b/>
                <w:bCs/>
              </w:rPr>
              <w:t>I</w:t>
            </w:r>
            <w:r w:rsidR="00FF1706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 LOS INFORMES INDIVIDUALES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0D8E09A5" w:rsidR="00A409D1" w:rsidRPr="00BF5F84" w:rsidRDefault="004F424B" w:rsidP="00A82F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0663A">
              <w:rPr>
                <w:rFonts w:ascii="Arial" w:hAnsi="Arial" w:cs="Arial"/>
                <w:b/>
              </w:rPr>
              <w:t>1</w:t>
            </w:r>
          </w:p>
        </w:tc>
      </w:tr>
      <w:tr w:rsidR="00EA30C3" w:rsidRPr="00403D69" w14:paraId="5C2DCB06" w14:textId="77777777" w:rsidTr="0015382F">
        <w:trPr>
          <w:trHeight w:val="469"/>
        </w:trPr>
        <w:tc>
          <w:tcPr>
            <w:tcW w:w="4439" w:type="pct"/>
            <w:shd w:val="clear" w:color="auto" w:fill="auto"/>
          </w:tcPr>
          <w:p w14:paraId="22D418A5" w14:textId="6369688E" w:rsidR="00EA30C3" w:rsidRDefault="00EA30C3" w:rsidP="00A409D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3DC225B8" w14:textId="27FFBE7E" w:rsidR="00EA30C3" w:rsidRDefault="00EA30C3" w:rsidP="00A82FD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A1E9C15" w14:textId="77777777" w:rsidR="005A103E" w:rsidRDefault="005A103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C7DB55B" w14:textId="77777777" w:rsidR="00EA30C3" w:rsidRDefault="00EA30C3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AD54955" w14:textId="77777777" w:rsidR="00EA30C3" w:rsidRDefault="00EA30C3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05D25574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618F0033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894541">
        <w:rPr>
          <w:rFonts w:ascii="Arial" w:hAnsi="Arial" w:cs="Arial"/>
          <w:b/>
          <w:bCs/>
        </w:rPr>
        <w:t>Solución Integral de Residuos Sólidos Cancún</w:t>
      </w:r>
      <w:r w:rsidR="00894541" w:rsidRPr="00E56219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524E50AA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C90931">
        <w:rPr>
          <w:rFonts w:ascii="Arial" w:hAnsi="Arial" w:cs="Arial"/>
        </w:rPr>
        <w:t>XVI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6431476B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982A2D" w:rsidRPr="002013D4">
        <w:rPr>
          <w:rFonts w:ascii="Arial" w:hAnsi="Arial" w:cs="Arial"/>
          <w:bCs/>
        </w:rPr>
        <w:t xml:space="preserve"> </w:t>
      </w:r>
      <w:bookmarkStart w:id="0" w:name="_Hlk38962672"/>
      <w:r w:rsidR="005C7115" w:rsidRPr="005C7115">
        <w:rPr>
          <w:rFonts w:ascii="Arial" w:hAnsi="Arial" w:cs="Arial"/>
          <w:b/>
          <w:bCs/>
        </w:rPr>
        <w:t>Solución Integral de Residuos Sólidos Cancún</w:t>
      </w:r>
      <w:bookmarkEnd w:id="0"/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1EDF140C" w:rsidR="001075DF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D018E2" w:rsidRPr="005C7115">
        <w:rPr>
          <w:rFonts w:ascii="Arial" w:hAnsi="Arial" w:cs="Arial"/>
          <w:b/>
          <w:bCs/>
        </w:rPr>
        <w:t>Solución Integral de Residuos Sólidos Cancún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60545D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60545D">
        <w:rPr>
          <w:rFonts w:ascii="Arial" w:hAnsi="Arial" w:cs="Arial"/>
          <w:bCs/>
        </w:rPr>
        <w:t>ingresos obtenidos y de los gastos efectuados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6F10D943" w14:textId="77777777" w:rsidR="0060545D" w:rsidRPr="009879F6" w:rsidRDefault="006054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2D472EE9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1" w:name="_Hlk11404101"/>
      <w:r w:rsidR="0031062A" w:rsidRPr="002B3A76">
        <w:rPr>
          <w:rFonts w:ascii="Arial" w:hAnsi="Arial" w:cs="Arial"/>
          <w:bCs/>
        </w:rPr>
        <w:lastRenderedPageBreak/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2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bookmarkEnd w:id="1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CE457F" w:rsidRPr="009879F6">
        <w:rPr>
          <w:rFonts w:ascii="Arial" w:hAnsi="Arial" w:cs="Arial"/>
          <w:bCs/>
        </w:rPr>
        <w:t xml:space="preserve"> </w:t>
      </w:r>
      <w:r w:rsidR="00D018E2" w:rsidRPr="005C7115">
        <w:rPr>
          <w:rFonts w:ascii="Arial" w:hAnsi="Arial" w:cs="Arial"/>
          <w:b/>
          <w:bCs/>
        </w:rPr>
        <w:t>Solución Integral de Residuos Sólidos Cancún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5EF1ED4A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EF67F3" w:rsidRPr="009879F6">
        <w:rPr>
          <w:rFonts w:ascii="Arial" w:hAnsi="Arial" w:cs="Arial"/>
        </w:rPr>
        <w:t xml:space="preserve"> </w:t>
      </w:r>
      <w:r w:rsidR="00D018E2" w:rsidRPr="005C7115">
        <w:rPr>
          <w:rFonts w:ascii="Arial" w:hAnsi="Arial" w:cs="Arial"/>
          <w:b/>
          <w:bCs/>
        </w:rPr>
        <w:t>Solución Integral de Residuos Sólidos Cancún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F35629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E26C51">
        <w:rPr>
          <w:rFonts w:ascii="Arial" w:hAnsi="Arial" w:cs="Arial"/>
        </w:rPr>
        <w:t>obtención del ingreso y el ejercicio del gasto público</w:t>
      </w:r>
      <w:r w:rsidR="006873AC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E26C51" w:rsidRPr="005A103E">
        <w:rPr>
          <w:rFonts w:ascii="Arial" w:hAnsi="Arial" w:cs="Arial"/>
        </w:rPr>
        <w:t xml:space="preserve">recibidos por </w:t>
      </w:r>
      <w:r w:rsidR="005A103E" w:rsidRPr="005A103E">
        <w:rPr>
          <w:rFonts w:ascii="Arial" w:hAnsi="Arial" w:cs="Arial"/>
        </w:rPr>
        <w:t>ministraciones</w:t>
      </w:r>
      <w:r w:rsidR="00E26C51" w:rsidRPr="005A103E">
        <w:rPr>
          <w:rFonts w:ascii="Arial" w:hAnsi="Arial" w:cs="Arial"/>
        </w:rPr>
        <w:t xml:space="preserve"> municipales</w:t>
      </w:r>
      <w:r w:rsidR="00E26C51">
        <w:rPr>
          <w:rFonts w:ascii="Arial" w:hAnsi="Arial" w:cs="Arial"/>
        </w:rPr>
        <w:t xml:space="preserve"> y propios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>en fecha</w:t>
      </w:r>
      <w:r w:rsidR="005C321B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5C321B" w:rsidRPr="00D73EB3">
        <w:rPr>
          <w:rFonts w:ascii="Arial" w:hAnsi="Arial" w:cs="Arial"/>
        </w:rPr>
        <w:t>17/10/2019</w:t>
      </w:r>
      <w:r w:rsidR="005C321B">
        <w:rPr>
          <w:rFonts w:ascii="Arial" w:hAnsi="Arial" w:cs="Arial"/>
        </w:rPr>
        <w:t xml:space="preserve"> y 27/06/2020</w:t>
      </w:r>
      <w:r w:rsidR="007026DE" w:rsidRPr="009879F6">
        <w:rPr>
          <w:rFonts w:ascii="Arial" w:hAnsi="Arial" w:cs="Arial"/>
        </w:rPr>
        <w:t>, con oficio</w:t>
      </w:r>
      <w:r w:rsidR="005C321B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No. </w:t>
      </w:r>
      <w:r w:rsidR="005C321B" w:rsidRPr="00D73EB3">
        <w:rPr>
          <w:rFonts w:ascii="Arial" w:hAnsi="Arial" w:cs="Arial"/>
        </w:rPr>
        <w:t>SIRESOL/DG/100/2019</w:t>
      </w:r>
      <w:r w:rsidR="005C321B">
        <w:rPr>
          <w:rFonts w:ascii="Arial" w:hAnsi="Arial" w:cs="Arial"/>
        </w:rPr>
        <w:t xml:space="preserve"> y </w:t>
      </w:r>
      <w:r w:rsidR="005C321B" w:rsidRPr="00941E2A">
        <w:rPr>
          <w:rFonts w:ascii="Arial" w:hAnsi="Arial" w:cs="Arial"/>
        </w:rPr>
        <w:t>SIRESOL/DG/434/2019</w:t>
      </w:r>
      <w:r w:rsidR="00452078" w:rsidRPr="009879F6">
        <w:rPr>
          <w:rFonts w:ascii="Arial" w:hAnsi="Arial" w:cs="Arial"/>
        </w:rPr>
        <w:t>.</w:t>
      </w:r>
    </w:p>
    <w:p w14:paraId="28360F93" w14:textId="77777777" w:rsidR="00F258F3" w:rsidRPr="009879F6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5BFE4A71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5C321B">
        <w:rPr>
          <w:rFonts w:ascii="Arial" w:hAnsi="Arial" w:cs="Arial"/>
          <w:bCs/>
        </w:rPr>
        <w:t>30</w:t>
      </w:r>
      <w:r w:rsidR="00916F2C">
        <w:rPr>
          <w:rFonts w:ascii="Arial" w:hAnsi="Arial" w:cs="Arial"/>
          <w:bCs/>
        </w:rPr>
        <w:t xml:space="preserve"> de </w:t>
      </w:r>
      <w:r w:rsidR="005C321B">
        <w:rPr>
          <w:rFonts w:ascii="Arial" w:hAnsi="Arial" w:cs="Arial"/>
          <w:bCs/>
        </w:rPr>
        <w:t>junio</w:t>
      </w:r>
      <w:r w:rsidR="00916F2C">
        <w:rPr>
          <w:rFonts w:ascii="Arial" w:hAnsi="Arial" w:cs="Arial"/>
          <w:bCs/>
        </w:rPr>
        <w:t xml:space="preserve"> de 2020 </w:t>
      </w:r>
      <w:r w:rsidRPr="009879F6">
        <w:rPr>
          <w:rFonts w:ascii="Arial" w:hAnsi="Arial" w:cs="Arial"/>
          <w:bCs/>
        </w:rPr>
        <w:t>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916F2C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916F2C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1D03655B" w:rsidR="00345C1A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3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3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96A1B" w:rsidRPr="009879F6">
        <w:rPr>
          <w:rFonts w:ascii="Arial" w:hAnsi="Arial" w:cs="Arial"/>
        </w:rPr>
        <w:t>los</w:t>
      </w:r>
      <w:r w:rsidRPr="009879F6">
        <w:rPr>
          <w:rFonts w:ascii="Arial" w:hAnsi="Arial" w:cs="Arial"/>
        </w:rPr>
        <w:t xml:space="preserve"> Informe</w:t>
      </w:r>
      <w:r w:rsidR="00996A1B" w:rsidRPr="009879F6">
        <w:rPr>
          <w:rFonts w:ascii="Arial" w:hAnsi="Arial" w:cs="Arial"/>
        </w:rPr>
        <w:t>s</w:t>
      </w:r>
      <w:r w:rsidR="00E95DC3" w:rsidRPr="009879F6">
        <w:rPr>
          <w:rFonts w:ascii="Arial" w:hAnsi="Arial" w:cs="Arial"/>
        </w:rPr>
        <w:t xml:space="preserve"> Individual</w:t>
      </w:r>
      <w:r w:rsidR="00996A1B" w:rsidRPr="009879F6">
        <w:rPr>
          <w:rFonts w:ascii="Arial" w:hAnsi="Arial" w:cs="Arial"/>
        </w:rPr>
        <w:t>es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obtenidos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 xml:space="preserve">de </w:t>
      </w:r>
      <w:r w:rsidR="00D018E2" w:rsidRPr="005C7115">
        <w:rPr>
          <w:rFonts w:ascii="Arial" w:hAnsi="Arial" w:cs="Arial"/>
          <w:b/>
          <w:bCs/>
        </w:rPr>
        <w:t>Solución Integral de Residuos Sólidos Cancún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916F2C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26541759" w14:textId="77777777" w:rsidR="009F409D" w:rsidRPr="00A05588" w:rsidRDefault="009F409D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43A241B8" w14:textId="77777777" w:rsidR="00615C7A" w:rsidRPr="00A05588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A821B83" w14:textId="77777777" w:rsidR="00B52514" w:rsidRDefault="00B52514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34C2E678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0BAE1AD0" w14:textId="04547144" w:rsidR="005C321B" w:rsidRPr="0070124A" w:rsidRDefault="005C321B" w:rsidP="0001621D">
      <w:pPr>
        <w:tabs>
          <w:tab w:val="left" w:pos="9495"/>
        </w:tabs>
        <w:spacing w:line="360" w:lineRule="auto"/>
        <w:ind w:right="193"/>
        <w:jc w:val="both"/>
        <w:rPr>
          <w:rFonts w:ascii="Arial" w:hAnsi="Arial" w:cs="Arial"/>
          <w:bCs/>
          <w:highlight w:val="cyan"/>
        </w:rPr>
      </w:pPr>
      <w:r w:rsidRPr="0070124A">
        <w:rPr>
          <w:rFonts w:ascii="Arial" w:hAnsi="Arial" w:cs="Arial"/>
          <w:b/>
          <w:bCs/>
        </w:rPr>
        <w:t>Solución Integral de Residuos Sólidos Cancún</w:t>
      </w:r>
      <w:r w:rsidR="00F23832" w:rsidRPr="00F23832">
        <w:rPr>
          <w:rFonts w:ascii="Arial" w:hAnsi="Arial" w:cs="Arial"/>
        </w:rPr>
        <w:t>,</w:t>
      </w:r>
      <w:r w:rsidRPr="0070124A">
        <w:rPr>
          <w:rFonts w:ascii="Arial" w:hAnsi="Arial" w:cs="Arial"/>
          <w:b/>
          <w:bCs/>
        </w:rPr>
        <w:t xml:space="preserve"> </w:t>
      </w:r>
      <w:r w:rsidRPr="0070124A">
        <w:rPr>
          <w:rFonts w:ascii="Arial" w:hAnsi="Arial" w:cs="Arial"/>
        </w:rPr>
        <w:t xml:space="preserve">se crea el 20 de octubre de 2011 </w:t>
      </w:r>
      <w:r>
        <w:rPr>
          <w:rFonts w:ascii="Arial" w:hAnsi="Arial" w:cs="Arial"/>
        </w:rPr>
        <w:t>mediante</w:t>
      </w:r>
      <w:r w:rsidRPr="0070124A">
        <w:rPr>
          <w:rFonts w:ascii="Arial" w:hAnsi="Arial" w:cs="Arial"/>
        </w:rPr>
        <w:t xml:space="preserve"> Acuerdo del </w:t>
      </w:r>
      <w:r>
        <w:rPr>
          <w:rFonts w:ascii="Arial" w:hAnsi="Arial" w:cs="Arial"/>
        </w:rPr>
        <w:t xml:space="preserve">H. </w:t>
      </w:r>
      <w:r w:rsidRPr="0070124A">
        <w:rPr>
          <w:rFonts w:ascii="Arial" w:hAnsi="Arial" w:cs="Arial"/>
        </w:rPr>
        <w:t xml:space="preserve">Ayuntamiento </w:t>
      </w:r>
      <w:r>
        <w:rPr>
          <w:rFonts w:ascii="Arial" w:hAnsi="Arial" w:cs="Arial"/>
        </w:rPr>
        <w:t xml:space="preserve">de Benito Juárez </w:t>
      </w:r>
      <w:r w:rsidRPr="0070124A">
        <w:rPr>
          <w:rFonts w:ascii="Arial" w:hAnsi="Arial" w:cs="Arial"/>
        </w:rPr>
        <w:t>aprobado en Sesión de Cabildo, como Organismo Descentralizado de la Administración Pública del Municipio de Benito Juárez, con personalidad jurídica y patrimonio propio, con domicilio en la ciudad de Cancún del Municipio de Benito Juárez, Quintana Roo.</w:t>
      </w:r>
    </w:p>
    <w:p w14:paraId="3147608D" w14:textId="77777777" w:rsidR="005C321B" w:rsidRPr="0070124A" w:rsidRDefault="005C321B" w:rsidP="0001621D">
      <w:pPr>
        <w:spacing w:line="360" w:lineRule="auto"/>
        <w:ind w:right="193"/>
        <w:jc w:val="both"/>
        <w:rPr>
          <w:rFonts w:ascii="Arial" w:hAnsi="Arial" w:cs="Arial"/>
        </w:rPr>
      </w:pPr>
    </w:p>
    <w:p w14:paraId="1A4FC389" w14:textId="77777777" w:rsidR="005C321B" w:rsidRPr="0070124A" w:rsidRDefault="005C321B" w:rsidP="0001621D">
      <w:pPr>
        <w:spacing w:line="360" w:lineRule="auto"/>
        <w:ind w:right="193"/>
        <w:jc w:val="both"/>
        <w:rPr>
          <w:rFonts w:ascii="Arial" w:hAnsi="Arial" w:cs="Arial"/>
        </w:rPr>
      </w:pPr>
      <w:r w:rsidRPr="0070124A">
        <w:rPr>
          <w:rFonts w:ascii="Arial" w:hAnsi="Arial" w:cs="Arial"/>
        </w:rPr>
        <w:t xml:space="preserve">Corresponde a </w:t>
      </w:r>
      <w:r w:rsidRPr="0070124A">
        <w:rPr>
          <w:rFonts w:ascii="Arial" w:hAnsi="Arial" w:cs="Arial"/>
          <w:b/>
        </w:rPr>
        <w:t>Solución Integral de Residuos Sólidos Cancún</w:t>
      </w:r>
      <w:r w:rsidRPr="0070124A">
        <w:rPr>
          <w:rFonts w:ascii="Arial" w:hAnsi="Arial" w:cs="Arial"/>
        </w:rPr>
        <w:t>, primordialmente, la prestación de los servicios de recolección, acopio, recepción, transporte, transferencia, almacenaje, aprovechamiento, reciclaje, transformación, procesamiento y disposición final de residuos sólidos urbanos, materiales valorizables, así como sus subproductos de conformidad con la normatividad y legislación aplicable, y en su caso de todo tipo de desechos sólidos incluyendo residuos de manejo especial y peligroso cuando se obtenga la autorización de la autoridad competente y se cumpla con las normas y disposiciones federales para cada caso, en el territorio de Benito Juárez, Quintana Roo y de cualquier municipio de la entidad, y en general, a cualquier persona física o moral, pública o privada, nacional siempre y cuando estén establecidas en el estado.</w:t>
      </w:r>
    </w:p>
    <w:p w14:paraId="60D6C2BE" w14:textId="77777777" w:rsidR="004F424B" w:rsidRDefault="004F424B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1D83B580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14CFB245" w:rsidR="00AA50F2" w:rsidRDefault="00AA50F2" w:rsidP="009F409D">
      <w:pPr>
        <w:widowControl w:val="0"/>
        <w:tabs>
          <w:tab w:val="left" w:pos="1040"/>
          <w:tab w:val="left" w:pos="9498"/>
        </w:tabs>
        <w:spacing w:line="360" w:lineRule="auto"/>
        <w:ind w:right="193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</w:t>
      </w:r>
      <w:r w:rsidR="00D018E2" w:rsidRPr="005C7115">
        <w:rPr>
          <w:rFonts w:ascii="Arial" w:hAnsi="Arial" w:cs="Arial"/>
          <w:b/>
          <w:bCs/>
        </w:rPr>
        <w:t>Solución Integral de Residuos Sólidos Cancún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EF6C420" w14:textId="77777777" w:rsidR="009F409D" w:rsidRPr="009879F6" w:rsidRDefault="009F409D" w:rsidP="009F409D">
      <w:pPr>
        <w:widowControl w:val="0"/>
        <w:tabs>
          <w:tab w:val="left" w:pos="1040"/>
          <w:tab w:val="left" w:pos="9498"/>
        </w:tabs>
        <w:spacing w:line="360" w:lineRule="auto"/>
        <w:ind w:right="193"/>
        <w:jc w:val="both"/>
        <w:rPr>
          <w:rFonts w:ascii="Arial" w:hAnsi="Arial" w:cs="Arial"/>
        </w:rPr>
      </w:pP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56D64EA8" w:rsidR="00AA50F2" w:rsidRPr="009879F6" w:rsidRDefault="0011682F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11682F">
              <w:rPr>
                <w:rFonts w:ascii="Arial" w:hAnsi="Arial" w:cs="Arial"/>
                <w:b/>
                <w:bCs/>
              </w:rPr>
              <w:t>19-AEMF-A-GOB-102-240</w:t>
            </w:r>
          </w:p>
        </w:tc>
        <w:tc>
          <w:tcPr>
            <w:tcW w:w="2713" w:type="pct"/>
            <w:shd w:val="clear" w:color="auto" w:fill="auto"/>
          </w:tcPr>
          <w:p w14:paraId="409DA764" w14:textId="29E101F1" w:rsidR="00AA50F2" w:rsidRPr="009879F6" w:rsidRDefault="00F81F59" w:rsidP="0011682F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11682F" w:rsidRPr="0011682F">
              <w:rPr>
                <w:rFonts w:ascii="Arial" w:hAnsi="Arial" w:cs="Arial"/>
                <w:bCs/>
              </w:rPr>
              <w:t>Auditoría de Cumplimiento Financiero de Ingresos Obtenidos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06DD078E" w14:textId="20751674" w:rsidR="00AA50F2" w:rsidRPr="0001621D" w:rsidRDefault="0001621D" w:rsidP="0001621D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01621D">
        <w:rPr>
          <w:rFonts w:ascii="Arial" w:hAnsi="Arial" w:cs="Arial"/>
        </w:rPr>
        <w:t>Fiscalizar la gestión financiera para comprobar el cumplimiento de lo dispuesto en la Ley de Ingresos</w:t>
      </w:r>
      <w:r w:rsidR="00C23AC7">
        <w:rPr>
          <w:rFonts w:ascii="Arial" w:hAnsi="Arial" w:cs="Arial"/>
        </w:rPr>
        <w:t xml:space="preserve"> de </w:t>
      </w:r>
      <w:r w:rsidR="00C23AC7" w:rsidRPr="005C7115">
        <w:rPr>
          <w:rFonts w:ascii="Arial" w:hAnsi="Arial" w:cs="Arial"/>
          <w:b/>
          <w:bCs/>
        </w:rPr>
        <w:t xml:space="preserve">Solución Integral de Residuos Sólidos </w:t>
      </w:r>
      <w:r w:rsidR="005A103E" w:rsidRPr="005C7115">
        <w:rPr>
          <w:rFonts w:ascii="Arial" w:hAnsi="Arial" w:cs="Arial"/>
          <w:b/>
          <w:bCs/>
        </w:rPr>
        <w:t>Cancún</w:t>
      </w:r>
      <w:r w:rsidR="005A103E" w:rsidRPr="005A103E">
        <w:rPr>
          <w:rFonts w:ascii="Arial" w:hAnsi="Arial" w:cs="Arial"/>
          <w:bCs/>
        </w:rPr>
        <w:t>,</w:t>
      </w:r>
      <w:r w:rsidR="005A103E" w:rsidRPr="005A103E">
        <w:rPr>
          <w:rFonts w:ascii="Arial" w:hAnsi="Arial" w:cs="Arial"/>
        </w:rPr>
        <w:t xml:space="preserve"> </w:t>
      </w:r>
      <w:r w:rsidR="005A103E" w:rsidRPr="0001621D">
        <w:rPr>
          <w:rFonts w:ascii="Arial" w:hAnsi="Arial" w:cs="Arial"/>
        </w:rPr>
        <w:t>y</w:t>
      </w:r>
      <w:r w:rsidRPr="0001621D">
        <w:rPr>
          <w:rFonts w:ascii="Arial" w:hAnsi="Arial" w:cs="Arial"/>
        </w:rPr>
        <w:t xml:space="preserve"> demás disposiciones legales aplicables, en cuanto a los ingresos, incluyendo la revisión del manejo</w:t>
      </w:r>
      <w:r w:rsidR="00357FA0">
        <w:rPr>
          <w:rFonts w:ascii="Arial" w:hAnsi="Arial" w:cs="Arial"/>
        </w:rPr>
        <w:t xml:space="preserve"> y</w:t>
      </w:r>
      <w:r w:rsidRPr="0001621D">
        <w:rPr>
          <w:rFonts w:ascii="Arial" w:hAnsi="Arial" w:cs="Arial"/>
        </w:rPr>
        <w:t xml:space="preserve"> custodia de recursos públicos estatales</w:t>
      </w:r>
      <w:r w:rsidR="00357FA0">
        <w:rPr>
          <w:rFonts w:ascii="Arial" w:hAnsi="Arial" w:cs="Arial"/>
        </w:rPr>
        <w:t xml:space="preserve"> y propios</w:t>
      </w:r>
      <w:r w:rsidRPr="0001621D">
        <w:rPr>
          <w:rFonts w:ascii="Arial" w:hAnsi="Arial" w:cs="Arial"/>
        </w:rPr>
        <w:t>, así como de la demás información financiera, contable, patrimonial, presupuestaria y programática, conforme a las disposiciones aplicables</w:t>
      </w:r>
      <w:r>
        <w:rPr>
          <w:rFonts w:ascii="Arial" w:hAnsi="Arial" w:cs="Arial"/>
        </w:rPr>
        <w:t>.</w:t>
      </w:r>
    </w:p>
    <w:p w14:paraId="4832CDCD" w14:textId="77777777" w:rsidR="00AA50F2" w:rsidRPr="00AA50F2" w:rsidRDefault="00AA50F2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7B1830" w:rsidRDefault="00AA50F2" w:rsidP="0001621D">
      <w:pPr>
        <w:tabs>
          <w:tab w:val="left" w:pos="9498"/>
        </w:tabs>
        <w:spacing w:line="360" w:lineRule="auto"/>
        <w:jc w:val="both"/>
        <w:rPr>
          <w:rFonts w:ascii="Arial" w:hAnsi="Arial" w:cs="Arial"/>
        </w:rPr>
      </w:pPr>
    </w:p>
    <w:p w14:paraId="7C14FB25" w14:textId="6E073284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AA50F2" w:rsidRPr="009879F6">
        <w:rPr>
          <w:rFonts w:ascii="Arial" w:hAnsi="Arial" w:cs="Arial"/>
        </w:rPr>
        <w:t>$</w:t>
      </w:r>
      <w:r w:rsidR="00903228" w:rsidRPr="00903228">
        <w:rPr>
          <w:rFonts w:ascii="Arial" w:hAnsi="Arial" w:cs="Arial"/>
        </w:rPr>
        <w:t>416,786,831.13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4" w:name="_Toc518907881"/>
      <w:bookmarkStart w:id="5" w:name="_Toc520196704"/>
    </w:p>
    <w:p w14:paraId="5E1E76C7" w14:textId="2DE19C24" w:rsidR="00A720AA" w:rsidRPr="009879F6" w:rsidRDefault="00A720AA" w:rsidP="0001621D">
      <w:pPr>
        <w:tabs>
          <w:tab w:val="left" w:pos="9498"/>
        </w:tabs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903228" w:rsidRPr="00903228">
        <w:rPr>
          <w:rFonts w:ascii="Arial" w:hAnsi="Arial" w:cs="Arial"/>
        </w:rPr>
        <w:t>416,786,831.13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4045DF97" w14:textId="72454A33" w:rsidR="00967B54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4"/>
      <w:bookmarkEnd w:id="5"/>
      <w:r w:rsidRPr="009879F6">
        <w:rPr>
          <w:rFonts w:ascii="Arial" w:hAnsi="Arial" w:cs="Arial"/>
        </w:rPr>
        <w:t>$</w:t>
      </w:r>
      <w:bookmarkStart w:id="6" w:name="_Toc518907882"/>
      <w:bookmarkStart w:id="7" w:name="_Toc520196705"/>
      <w:r w:rsidR="002C586B">
        <w:rPr>
          <w:rFonts w:ascii="Arial" w:hAnsi="Arial" w:cs="Arial"/>
        </w:rPr>
        <w:t>409,811,500.00</w:t>
      </w:r>
    </w:p>
    <w:p w14:paraId="6AF95782" w14:textId="77777777" w:rsidR="00967B54" w:rsidRDefault="00967B54" w:rsidP="00B93F1F">
      <w:pPr>
        <w:spacing w:line="360" w:lineRule="auto"/>
        <w:rPr>
          <w:rFonts w:ascii="Arial" w:hAnsi="Arial" w:cs="Arial"/>
        </w:rPr>
      </w:pPr>
    </w:p>
    <w:p w14:paraId="15590F48" w14:textId="36287806" w:rsidR="00AA50F2" w:rsidRPr="009879F6" w:rsidRDefault="00FA4D20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6"/>
      <w:bookmarkEnd w:id="7"/>
      <w:r w:rsidR="00967B54">
        <w:rPr>
          <w:rFonts w:ascii="Arial" w:hAnsi="Arial" w:cs="Arial"/>
        </w:rPr>
        <w:t>9</w:t>
      </w:r>
      <w:r w:rsidR="002C586B">
        <w:rPr>
          <w:rFonts w:ascii="Arial" w:hAnsi="Arial" w:cs="Arial"/>
        </w:rPr>
        <w:t>8</w:t>
      </w:r>
      <w:r w:rsidR="00967B54">
        <w:rPr>
          <w:rFonts w:ascii="Arial" w:hAnsi="Arial" w:cs="Arial"/>
        </w:rPr>
        <w:t>.</w:t>
      </w:r>
      <w:r w:rsidR="002C586B">
        <w:rPr>
          <w:rFonts w:ascii="Arial" w:hAnsi="Arial" w:cs="Arial"/>
        </w:rPr>
        <w:t>33</w:t>
      </w:r>
      <w:r w:rsidR="00AA50F2" w:rsidRPr="009879F6">
        <w:rPr>
          <w:rFonts w:ascii="Arial" w:hAnsi="Arial" w:cs="Arial"/>
        </w:rPr>
        <w:t>%</w:t>
      </w:r>
    </w:p>
    <w:p w14:paraId="14ABF74E" w14:textId="3FC38FF4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31736069" w14:textId="26AA7965" w:rsidR="00A33B4E" w:rsidRPr="00357FA0" w:rsidRDefault="00A33B4E" w:rsidP="00A33B4E">
      <w:pPr>
        <w:spacing w:line="360" w:lineRule="auto"/>
        <w:ind w:right="190"/>
        <w:jc w:val="both"/>
        <w:rPr>
          <w:rFonts w:ascii="Arial" w:hAnsi="Arial" w:cs="Arial"/>
        </w:rPr>
      </w:pPr>
      <w:r w:rsidRPr="006E2E9D">
        <w:rPr>
          <w:rFonts w:ascii="Arial" w:hAnsi="Arial" w:cs="Arial"/>
        </w:rPr>
        <w:t>Durante el ejercicio auditado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</w:rPr>
        <w:t>el Ente F</w:t>
      </w:r>
      <w:r w:rsidRPr="00EB534C">
        <w:rPr>
          <w:rFonts w:ascii="Arial" w:hAnsi="Arial" w:cs="Arial"/>
        </w:rPr>
        <w:t>iscalizado no recibió recursos federales, por lo cual el Universo y Población Objetivo quedaron integradas ú</w:t>
      </w:r>
      <w:r>
        <w:rPr>
          <w:rFonts w:ascii="Arial" w:hAnsi="Arial" w:cs="Arial"/>
        </w:rPr>
        <w:t xml:space="preserve">nicamente por </w:t>
      </w:r>
      <w:r w:rsidRPr="00357FA0">
        <w:rPr>
          <w:rFonts w:ascii="Arial" w:hAnsi="Arial" w:cs="Arial"/>
        </w:rPr>
        <w:t xml:space="preserve">recursos </w:t>
      </w:r>
      <w:r w:rsidR="005A103E">
        <w:rPr>
          <w:rFonts w:ascii="Arial" w:hAnsi="Arial" w:cs="Arial"/>
        </w:rPr>
        <w:t xml:space="preserve">propios y </w:t>
      </w:r>
      <w:r w:rsidRPr="00357FA0">
        <w:rPr>
          <w:rFonts w:ascii="Arial" w:hAnsi="Arial" w:cs="Arial"/>
        </w:rPr>
        <w:t>municipales</w:t>
      </w:r>
      <w:r w:rsidR="009459C9">
        <w:rPr>
          <w:rFonts w:ascii="Arial" w:hAnsi="Arial" w:cs="Arial"/>
        </w:rPr>
        <w:t>.</w:t>
      </w:r>
    </w:p>
    <w:p w14:paraId="4904DF73" w14:textId="77777777" w:rsidR="00D758CB" w:rsidRDefault="00D758CB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249560D0" w14:textId="613BABBD" w:rsidR="00AA50F2" w:rsidRPr="009879F6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357FA0">
        <w:rPr>
          <w:rFonts w:ascii="Arial" w:hAnsi="Arial" w:cs="Arial"/>
        </w:rPr>
        <w:t>I</w:t>
      </w:r>
      <w:r w:rsidR="00A33B4E">
        <w:rPr>
          <w:rFonts w:ascii="Arial" w:hAnsi="Arial" w:cs="Arial"/>
        </w:rPr>
        <w:t xml:space="preserve">ngresos </w:t>
      </w:r>
      <w:r w:rsidR="00357FA0">
        <w:rPr>
          <w:rFonts w:ascii="Arial" w:hAnsi="Arial" w:cs="Arial"/>
        </w:rPr>
        <w:t>O</w:t>
      </w:r>
      <w:r w:rsidR="00A33B4E">
        <w:rPr>
          <w:rFonts w:ascii="Arial" w:hAnsi="Arial" w:cs="Arial"/>
        </w:rPr>
        <w:t>btenidos</w:t>
      </w:r>
      <w:r w:rsidR="00AA50F2" w:rsidRPr="009879F6">
        <w:rPr>
          <w:rFonts w:ascii="Arial" w:hAnsi="Arial" w:cs="Arial"/>
        </w:rPr>
        <w:t xml:space="preserve"> que</w:t>
      </w:r>
      <w:r w:rsidRPr="009879F6">
        <w:rPr>
          <w:rFonts w:ascii="Arial" w:hAnsi="Arial" w:cs="Arial"/>
        </w:rPr>
        <w:t xml:space="preserve"> forman parte del </w:t>
      </w:r>
      <w:r w:rsidR="00A33B4E">
        <w:rPr>
          <w:rFonts w:ascii="Arial" w:hAnsi="Arial" w:cs="Arial"/>
        </w:rPr>
        <w:t>Estado de Actividades</w:t>
      </w:r>
      <w:r w:rsidR="00AA50F2" w:rsidRPr="009879F6">
        <w:rPr>
          <w:rFonts w:ascii="Arial" w:hAnsi="Arial" w:cs="Arial"/>
        </w:rPr>
        <w:t xml:space="preserve"> por el período comprendido del 1º de enero al 31 de diciembre de </w:t>
      </w:r>
      <w:r w:rsidR="00A33B4E">
        <w:rPr>
          <w:rFonts w:ascii="Arial" w:hAnsi="Arial" w:cs="Arial"/>
          <w:bCs/>
        </w:rPr>
        <w:t>2019</w:t>
      </w:r>
      <w:r w:rsidR="00B54B73">
        <w:rPr>
          <w:rFonts w:ascii="Arial" w:hAnsi="Arial" w:cs="Arial"/>
        </w:rPr>
        <w:t>.</w:t>
      </w:r>
    </w:p>
    <w:p w14:paraId="60FCA3CC" w14:textId="482A70C2" w:rsidR="00903228" w:rsidRDefault="00903228" w:rsidP="00903228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25F6A6F" w14:textId="5FA34662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33A91726" w:rsidR="002E1AEF" w:rsidRPr="009879F6" w:rsidRDefault="00035255" w:rsidP="0001621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357FA0">
        <w:rPr>
          <w:rFonts w:ascii="Arial" w:hAnsi="Arial" w:cs="Arial"/>
        </w:rPr>
        <w:t>I</w:t>
      </w:r>
      <w:r w:rsidR="00A33B4E">
        <w:rPr>
          <w:rFonts w:ascii="Arial" w:hAnsi="Arial" w:cs="Arial"/>
        </w:rPr>
        <w:t xml:space="preserve">ngresos </w:t>
      </w:r>
      <w:r w:rsidR="00357FA0">
        <w:rPr>
          <w:rFonts w:ascii="Arial" w:hAnsi="Arial" w:cs="Arial"/>
        </w:rPr>
        <w:t>O</w:t>
      </w:r>
      <w:r w:rsidR="00A33B4E">
        <w:rPr>
          <w:rFonts w:ascii="Arial" w:hAnsi="Arial" w:cs="Arial"/>
        </w:rPr>
        <w:t>btenidos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0FD7FDAC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 </w:t>
      </w:r>
      <w:r w:rsidR="00D018E2" w:rsidRPr="005C7115">
        <w:rPr>
          <w:rFonts w:ascii="Arial" w:hAnsi="Arial" w:cs="Arial"/>
          <w:b/>
          <w:bCs/>
        </w:rPr>
        <w:t>Solución Integral de Residuos Sólidos Cancún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A33B4E">
        <w:rPr>
          <w:rFonts w:ascii="Arial" w:hAnsi="Arial" w:cs="Arial"/>
          <w:bCs/>
        </w:rPr>
        <w:t>histórica</w:t>
      </w:r>
      <w:r w:rsidR="005274CB" w:rsidRPr="00A33B4E">
        <w:rPr>
          <w:rFonts w:ascii="Arial" w:hAnsi="Arial" w:cs="Arial"/>
          <w:bCs/>
        </w:rPr>
        <w:t xml:space="preserve"> </w:t>
      </w:r>
      <w:r w:rsidR="00F52F12" w:rsidRPr="00A33B4E">
        <w:rPr>
          <w:rFonts w:ascii="Arial" w:hAnsi="Arial" w:cs="Arial"/>
          <w:bCs/>
        </w:rPr>
        <w:t>que se encuentra en los antecedentes de las auditorías practicadas</w:t>
      </w:r>
      <w:r w:rsidR="00300738" w:rsidRPr="00A33B4E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7B7B1478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38372D">
        <w:rPr>
          <w:rFonts w:ascii="Arial" w:hAnsi="Arial" w:cs="Arial"/>
          <w:bCs/>
        </w:rPr>
        <w:t>la competencia técnica y profesional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actuación fiscalizadora</w:t>
      </w:r>
      <w:r w:rsidR="0038372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391B50">
        <w:rPr>
          <w:rFonts w:ascii="Arial" w:hAnsi="Arial" w:cs="Arial"/>
          <w:bCs/>
        </w:rPr>
        <w:t>bas</w:t>
      </w:r>
      <w:r w:rsidR="0038372D">
        <w:rPr>
          <w:rFonts w:ascii="Arial" w:hAnsi="Arial" w:cs="Arial"/>
          <w:bCs/>
        </w:rPr>
        <w:t>án</w:t>
      </w:r>
      <w:r w:rsidR="00391B50">
        <w:rPr>
          <w:rFonts w:ascii="Arial" w:hAnsi="Arial" w:cs="Arial"/>
          <w:bCs/>
        </w:rPr>
        <w:t>d</w:t>
      </w:r>
      <w:r w:rsidR="0038372D">
        <w:rPr>
          <w:rFonts w:ascii="Arial" w:hAnsi="Arial" w:cs="Arial"/>
          <w:bCs/>
        </w:rPr>
        <w:t>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5A103E" w:rsidRPr="009879F6">
        <w:rPr>
          <w:rFonts w:ascii="Arial" w:hAnsi="Arial" w:cs="Arial"/>
          <w:bCs/>
        </w:rPr>
        <w:t>Normas Profesionales de Auditoría del Sistema Nacional de Fiscalización</w:t>
      </w:r>
      <w:r w:rsidR="00391B50" w:rsidRPr="00F946AD">
        <w:rPr>
          <w:rFonts w:ascii="Arial" w:hAnsi="Arial" w:cs="Arial"/>
          <w:bCs/>
        </w:rPr>
        <w:t>.</w:t>
      </w:r>
    </w:p>
    <w:p w14:paraId="54BFD614" w14:textId="77777777" w:rsidR="00812970" w:rsidRPr="008D4630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23F71EDD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02F96E13" w:rsidR="008D4630" w:rsidRPr="008D4630" w:rsidRDefault="00234CE3" w:rsidP="002C586B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Se revis</w:t>
      </w:r>
      <w:r w:rsidR="002C586B">
        <w:rPr>
          <w:rFonts w:ascii="Arial" w:hAnsi="Arial" w:cs="Arial"/>
        </w:rPr>
        <w:t>ó</w:t>
      </w:r>
      <w:r w:rsidRPr="009879F6">
        <w:rPr>
          <w:rFonts w:ascii="Arial" w:hAnsi="Arial" w:cs="Arial"/>
        </w:rPr>
        <w:t xml:space="preserve"> la </w:t>
      </w:r>
      <w:r w:rsidR="002C586B" w:rsidRPr="00BE1A2B">
        <w:rPr>
          <w:rFonts w:ascii="Arial" w:hAnsi="Arial" w:cs="Arial"/>
          <w:color w:val="000000"/>
        </w:rPr>
        <w:t>Dirección Administrativa, Recursos Financieros</w:t>
      </w:r>
      <w:r w:rsidR="002C586B">
        <w:rPr>
          <w:rFonts w:ascii="Arial" w:hAnsi="Arial" w:cs="Arial"/>
          <w:color w:val="000000"/>
        </w:rPr>
        <w:t xml:space="preserve"> y Contabilidad </w:t>
      </w:r>
      <w:r w:rsidR="008D4630" w:rsidRPr="009879F6">
        <w:rPr>
          <w:rFonts w:ascii="Arial" w:hAnsi="Arial" w:cs="Arial"/>
        </w:rPr>
        <w:t xml:space="preserve">de </w:t>
      </w:r>
      <w:r w:rsidR="00D018E2" w:rsidRPr="005C7115">
        <w:rPr>
          <w:rFonts w:ascii="Arial" w:hAnsi="Arial" w:cs="Arial"/>
          <w:b/>
          <w:bCs/>
        </w:rPr>
        <w:t>Solución Integral de Residuos Sólidos Cancún</w:t>
      </w:r>
      <w:r w:rsidR="008D4630" w:rsidRPr="009879F6">
        <w:rPr>
          <w:rFonts w:ascii="Arial" w:hAnsi="Arial" w:cs="Arial"/>
          <w:bCs/>
        </w:rPr>
        <w:t>.</w:t>
      </w:r>
    </w:p>
    <w:p w14:paraId="0E436379" w14:textId="77777777" w:rsidR="00A26BAE" w:rsidRDefault="00A26BAE" w:rsidP="00CA7E5D">
      <w:pPr>
        <w:spacing w:line="360" w:lineRule="auto"/>
        <w:jc w:val="center"/>
        <w:rPr>
          <w:rFonts w:ascii="Arial" w:hAnsi="Arial" w:cs="Arial"/>
          <w:b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2C1C7E26" w14:textId="77777777" w:rsidR="002C586B" w:rsidRDefault="002C586B" w:rsidP="002C586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Pr="007B3F58">
        <w:rPr>
          <w:rFonts w:ascii="Arial" w:hAnsi="Arial" w:cs="Arial"/>
          <w:bCs/>
        </w:rPr>
        <w:t>. Verificar que los ingresos que se reflejan en el Estado de Actividades representen operaciones efectivamente realizadas, y que todos los ingresos hayan sido registrados contablemente, de acuerdo a la Ley General de Contabilidad Gubernamental.</w:t>
      </w:r>
    </w:p>
    <w:p w14:paraId="5C20558A" w14:textId="77777777" w:rsidR="002C586B" w:rsidRDefault="002C586B" w:rsidP="002C586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F7E71E3" w14:textId="77777777" w:rsidR="002C586B" w:rsidRPr="00886110" w:rsidRDefault="002C586B" w:rsidP="002C586B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886110">
        <w:rPr>
          <w:rFonts w:ascii="Arial" w:hAnsi="Arial" w:cs="Arial"/>
          <w:color w:val="000000"/>
        </w:rPr>
        <w:t>. Verificar que se comprobaron y justificaron los ingresos recaudados por los conceptos considerados en el presupuesto de ingresos.</w:t>
      </w:r>
    </w:p>
    <w:p w14:paraId="10E3FABE" w14:textId="77777777" w:rsidR="002C586B" w:rsidRPr="007B3F58" w:rsidRDefault="002C586B" w:rsidP="002C586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517065F" w14:textId="77777777" w:rsidR="002C586B" w:rsidRDefault="002C586B" w:rsidP="002C586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7B3F58">
        <w:rPr>
          <w:rFonts w:ascii="Arial" w:hAnsi="Arial" w:cs="Arial"/>
          <w:bCs/>
        </w:rPr>
        <w:t xml:space="preserve">. Conciliar </w:t>
      </w:r>
      <w:r>
        <w:rPr>
          <w:rFonts w:ascii="Arial" w:hAnsi="Arial" w:cs="Arial"/>
          <w:bCs/>
        </w:rPr>
        <w:t xml:space="preserve">que las ministraciones otorgadas por el Municipio estén </w:t>
      </w:r>
      <w:r w:rsidRPr="007B3F58">
        <w:rPr>
          <w:rFonts w:ascii="Arial" w:hAnsi="Arial" w:cs="Arial"/>
          <w:bCs/>
        </w:rPr>
        <w:t xml:space="preserve">registradas </w:t>
      </w:r>
      <w:r>
        <w:rPr>
          <w:rFonts w:ascii="Arial" w:hAnsi="Arial" w:cs="Arial"/>
          <w:bCs/>
        </w:rPr>
        <w:t>contablemente e ingresadas a las cuentas de bancos.</w:t>
      </w:r>
    </w:p>
    <w:p w14:paraId="533D108D" w14:textId="77777777" w:rsidR="002D3F68" w:rsidRDefault="002D3F68" w:rsidP="00EF00C5">
      <w:pPr>
        <w:spacing w:line="360" w:lineRule="auto"/>
        <w:jc w:val="both"/>
        <w:rPr>
          <w:rFonts w:ascii="Arial" w:hAnsi="Arial" w:cs="Arial"/>
          <w:bCs/>
        </w:rPr>
      </w:pPr>
    </w:p>
    <w:p w14:paraId="729AD3FF" w14:textId="42A2080C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66BA8B2D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38372D">
        <w:rPr>
          <w:rFonts w:ascii="Arial" w:hAnsi="Arial" w:cs="Arial"/>
          <w:b/>
        </w:rPr>
        <w:t>que intervinieron en</w:t>
      </w:r>
      <w:r w:rsidR="00E43850" w:rsidRPr="002E2A36">
        <w:rPr>
          <w:rFonts w:ascii="Arial" w:hAnsi="Arial" w:cs="Arial"/>
          <w:b/>
        </w:rPr>
        <w:t xml:space="preserve"> 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7278FA47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38372D">
        <w:rPr>
          <w:rFonts w:ascii="Arial" w:hAnsi="Arial" w:cs="Arial"/>
          <w:bCs/>
        </w:rPr>
        <w:t xml:space="preserve">se encuentra </w:t>
      </w:r>
      <w:r w:rsidR="00995866">
        <w:rPr>
          <w:rFonts w:ascii="Arial" w:hAnsi="Arial" w:cs="Arial"/>
          <w:bCs/>
        </w:rPr>
        <w:t xml:space="preserve">referido </w:t>
      </w:r>
      <w:r w:rsidR="0038372D">
        <w:rPr>
          <w:rFonts w:ascii="Arial" w:hAnsi="Arial" w:cs="Arial"/>
          <w:bCs/>
        </w:rPr>
        <w:t>en la orden emitida con oficio número ASEQROO/ASE/AEMF/0502/08/2020, siendo los servidores públicos a cargo de coordinar y supervisar la auditoría, los siguientes: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0B8E297A" w:rsidR="00855650" w:rsidRPr="00845B1A" w:rsidRDefault="00A33B4E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Leydi Concepción Loria Chulim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3138AADD" w:rsidR="00855650" w:rsidRPr="00845B1A" w:rsidRDefault="00A33B4E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 Marcial Misael Estrella Cobarrubias</w:t>
            </w:r>
          </w:p>
        </w:tc>
        <w:tc>
          <w:tcPr>
            <w:tcW w:w="2977" w:type="dxa"/>
            <w:shd w:val="clear" w:color="auto" w:fill="auto"/>
          </w:tcPr>
          <w:p w14:paraId="76B670D2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845B1A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C1D6613" w14:textId="77777777" w:rsidR="004F424B" w:rsidRDefault="004F424B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337073F6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308D7FF5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F61A4C">
        <w:rPr>
          <w:rFonts w:ascii="Arial" w:hAnsi="Arial" w:cs="Arial"/>
        </w:rPr>
        <w:t>Código Fiscal del Estado</w:t>
      </w:r>
      <w:r w:rsidR="00C63ECC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845B1A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EA86AAE" w14:textId="5443278E" w:rsidR="00C63ECC" w:rsidRPr="002071D7" w:rsidRDefault="00C63ECC" w:rsidP="00C63ECC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constató el cumplimiento de la Ley General de Contabilidad Gubernamental, </w:t>
      </w:r>
      <w:r w:rsidR="00F61A4C">
        <w:rPr>
          <w:rFonts w:ascii="Arial" w:hAnsi="Arial" w:cs="Arial"/>
          <w:color w:val="000000"/>
        </w:rPr>
        <w:t xml:space="preserve">del Código Fiscal del Estado, </w:t>
      </w:r>
      <w:r>
        <w:rPr>
          <w:rFonts w:ascii="Arial" w:hAnsi="Arial" w:cs="Arial"/>
          <w:color w:val="000000"/>
        </w:rPr>
        <w:t>así como de lo emitido por el Consejo Nacional de Armonización Contable (CONAC), y demás disposiciones legales y normativas aplicables.</w:t>
      </w:r>
    </w:p>
    <w:p w14:paraId="732C2AAE" w14:textId="77777777" w:rsidR="00892454" w:rsidRPr="000F6372" w:rsidRDefault="00892454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09275CB" w14:textId="017DB81E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2EED5FE4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8" w:name="_Hlk11408938"/>
      <w:r w:rsidR="00AC1182" w:rsidRPr="00925461">
        <w:rPr>
          <w:rFonts w:ascii="Arial" w:hAnsi="Arial" w:cs="Arial"/>
        </w:rPr>
        <w:t>se present</w:t>
      </w:r>
      <w:r w:rsidR="006D2814">
        <w:rPr>
          <w:rFonts w:ascii="Arial" w:hAnsi="Arial" w:cs="Arial"/>
        </w:rPr>
        <w:t xml:space="preserve">ó </w:t>
      </w:r>
      <w:r w:rsidR="006D2814" w:rsidRPr="006D2814">
        <w:rPr>
          <w:rFonts w:ascii="Arial" w:hAnsi="Arial" w:cs="Arial"/>
          <w:b/>
          <w:bCs/>
        </w:rPr>
        <w:t>un</w:t>
      </w:r>
      <w:bookmarkStart w:id="9" w:name="_Hlk11408885"/>
      <w:r w:rsidR="00B03571" w:rsidRPr="00845B1A">
        <w:rPr>
          <w:rFonts w:ascii="Arial" w:hAnsi="Arial" w:cs="Arial"/>
        </w:rPr>
        <w:t xml:space="preserve"> </w:t>
      </w:r>
      <w:r w:rsidR="00AC1182" w:rsidRPr="00845B1A">
        <w:rPr>
          <w:rFonts w:ascii="Arial" w:hAnsi="Arial" w:cs="Arial"/>
        </w:rPr>
        <w:t xml:space="preserve">resultado </w:t>
      </w:r>
      <w:bookmarkStart w:id="10" w:name="_Hlk11360245"/>
      <w:r w:rsidR="00AC1182" w:rsidRPr="00845B1A">
        <w:rPr>
          <w:rFonts w:ascii="Arial" w:hAnsi="Arial" w:cs="Arial"/>
        </w:rPr>
        <w:t xml:space="preserve">final de auditoría </w:t>
      </w:r>
      <w:bookmarkEnd w:id="10"/>
      <w:r w:rsidR="00AC1182" w:rsidRPr="00845B1A">
        <w:rPr>
          <w:rFonts w:ascii="Arial" w:hAnsi="Arial" w:cs="Arial"/>
        </w:rPr>
        <w:t>y se determin</w:t>
      </w:r>
      <w:r w:rsidR="006D2814">
        <w:rPr>
          <w:rFonts w:ascii="Arial" w:hAnsi="Arial" w:cs="Arial"/>
        </w:rPr>
        <w:t xml:space="preserve">ó </w:t>
      </w:r>
      <w:r w:rsidR="006D2814" w:rsidRPr="006D2814">
        <w:rPr>
          <w:rFonts w:ascii="Arial" w:hAnsi="Arial" w:cs="Arial"/>
          <w:b/>
          <w:bCs/>
        </w:rPr>
        <w:t>una</w:t>
      </w:r>
      <w:r w:rsidR="00AC1182" w:rsidRPr="00845B1A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>observaci</w:t>
      </w:r>
      <w:r w:rsidR="006D2814">
        <w:rPr>
          <w:rFonts w:ascii="Arial" w:hAnsi="Arial" w:cs="Arial"/>
        </w:rPr>
        <w:t>ó</w:t>
      </w:r>
      <w:r w:rsidR="00AC1182" w:rsidRPr="00925461">
        <w:rPr>
          <w:rFonts w:ascii="Arial" w:hAnsi="Arial" w:cs="Arial"/>
        </w:rPr>
        <w:t xml:space="preserve">n, </w:t>
      </w:r>
      <w:r w:rsidR="00AC1182" w:rsidRPr="00845B1A">
        <w:rPr>
          <w:rFonts w:ascii="Arial" w:hAnsi="Arial" w:cs="Arial"/>
        </w:rPr>
        <w:t>la cual fue</w:t>
      </w:r>
      <w:r w:rsidR="00B03571" w:rsidRPr="00845B1A">
        <w:rPr>
          <w:rFonts w:ascii="Arial" w:hAnsi="Arial" w:cs="Arial"/>
        </w:rPr>
        <w:t xml:space="preserve"> solventada</w:t>
      </w:r>
      <w:r w:rsidR="00AC1182" w:rsidRPr="00925461">
        <w:rPr>
          <w:rFonts w:ascii="Arial" w:hAnsi="Arial" w:cs="Arial"/>
        </w:rPr>
        <w:t>.</w:t>
      </w:r>
    </w:p>
    <w:bookmarkEnd w:id="8"/>
    <w:bookmarkEnd w:id="9"/>
    <w:p w14:paraId="4FFA1B25" w14:textId="77777777" w:rsidR="00541C99" w:rsidRPr="00230A11" w:rsidRDefault="00541C99" w:rsidP="00761FA3">
      <w:pPr>
        <w:spacing w:line="360" w:lineRule="auto"/>
        <w:jc w:val="both"/>
        <w:rPr>
          <w:rFonts w:ascii="Arial" w:hAnsi="Arial" w:cs="Arial"/>
        </w:rPr>
      </w:pPr>
    </w:p>
    <w:p w14:paraId="48F04B82" w14:textId="0CD5D2F1" w:rsidR="002F7D2D" w:rsidRPr="00C404BF" w:rsidRDefault="002F7D2D" w:rsidP="0001621D">
      <w:pPr>
        <w:spacing w:line="360" w:lineRule="auto"/>
        <w:ind w:right="193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1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1"/>
    </w:p>
    <w:p w14:paraId="458D97BD" w14:textId="77777777" w:rsidR="00A93AE5" w:rsidRDefault="00A93AE5" w:rsidP="0001621D">
      <w:pPr>
        <w:spacing w:line="360" w:lineRule="auto"/>
        <w:ind w:right="193"/>
        <w:jc w:val="both"/>
        <w:rPr>
          <w:rFonts w:ascii="Arial" w:hAnsi="Arial" w:cs="Arial"/>
        </w:rPr>
      </w:pPr>
    </w:p>
    <w:p w14:paraId="6402FB82" w14:textId="77777777" w:rsidR="00640CCA" w:rsidRDefault="00640CCA" w:rsidP="0001621D">
      <w:pPr>
        <w:spacing w:line="360" w:lineRule="auto"/>
        <w:ind w:right="193"/>
        <w:jc w:val="both"/>
        <w:rPr>
          <w:rFonts w:ascii="Arial" w:hAnsi="Arial" w:cs="Arial"/>
        </w:rPr>
      </w:pPr>
      <w:bookmarkStart w:id="12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>se determina</w:t>
      </w:r>
      <w:r w:rsidR="00230A11" w:rsidRPr="00057ED1">
        <w:rPr>
          <w:rFonts w:ascii="Arial" w:hAnsi="Arial" w:cs="Arial"/>
        </w:rPr>
        <w:t>ron</w:t>
      </w:r>
      <w:r w:rsidR="00230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bookmarkEnd w:id="12"/>
    <w:p w14:paraId="18957AD8" w14:textId="6C40F51D" w:rsidR="006D2814" w:rsidRDefault="006D2814" w:rsidP="006D2814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831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3118"/>
        <w:gridCol w:w="284"/>
        <w:gridCol w:w="2835"/>
        <w:gridCol w:w="1558"/>
      </w:tblGrid>
      <w:tr w:rsidR="006D2814" w:rsidRPr="00C32459" w14:paraId="70DF55FC" w14:textId="77777777" w:rsidTr="003371F7">
        <w:trPr>
          <w:tblHeader/>
          <w:jc w:val="center"/>
        </w:trPr>
        <w:tc>
          <w:tcPr>
            <w:tcW w:w="832" w:type="pct"/>
            <w:shd w:val="clear" w:color="auto" w:fill="D0CECE" w:themeFill="background2" w:themeFillShade="E6"/>
            <w:vAlign w:val="center"/>
          </w:tcPr>
          <w:p w14:paraId="39967F38" w14:textId="77777777" w:rsidR="006D2814" w:rsidRPr="00C32459" w:rsidRDefault="006D2814" w:rsidP="000162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667" w:type="pct"/>
            <w:shd w:val="clear" w:color="auto" w:fill="D0CECE" w:themeFill="background2" w:themeFillShade="E6"/>
            <w:vAlign w:val="center"/>
          </w:tcPr>
          <w:p w14:paraId="5D9B5D83" w14:textId="77777777" w:rsidR="006D2814" w:rsidRPr="00C32459" w:rsidRDefault="006D2814" w:rsidP="000162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668" w:type="pct"/>
            <w:gridSpan w:val="2"/>
            <w:shd w:val="clear" w:color="auto" w:fill="D0CECE" w:themeFill="background2" w:themeFillShade="E6"/>
            <w:vAlign w:val="center"/>
          </w:tcPr>
          <w:p w14:paraId="2C5F4016" w14:textId="77777777" w:rsidR="006D2814" w:rsidRPr="00C32459" w:rsidRDefault="006D2814" w:rsidP="000162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34" w:type="pct"/>
            <w:shd w:val="clear" w:color="auto" w:fill="D0CECE" w:themeFill="background2" w:themeFillShade="E6"/>
            <w:vAlign w:val="center"/>
          </w:tcPr>
          <w:p w14:paraId="5D2A4922" w14:textId="77777777" w:rsidR="006D2814" w:rsidRPr="00C32459" w:rsidRDefault="006D2814" w:rsidP="000162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3A447F95" w14:textId="77777777" w:rsidR="006D2814" w:rsidRPr="00C32459" w:rsidRDefault="006D2814" w:rsidP="000162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6D2814" w:rsidRPr="00087F8B" w14:paraId="1152922F" w14:textId="77777777" w:rsidTr="003371F7">
        <w:trPr>
          <w:jc w:val="center"/>
        </w:trPr>
        <w:tc>
          <w:tcPr>
            <w:tcW w:w="832" w:type="pct"/>
          </w:tcPr>
          <w:p w14:paraId="42F2A31A" w14:textId="77777777" w:rsidR="006D2814" w:rsidRPr="00C32459" w:rsidRDefault="006D2814" w:rsidP="0001621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167EE57" w14:textId="77777777" w:rsidR="006D2814" w:rsidRPr="00087F8B" w:rsidRDefault="006D2814" w:rsidP="0001621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19" w:type="pct"/>
            <w:gridSpan w:val="2"/>
          </w:tcPr>
          <w:p w14:paraId="3B2F6DE7" w14:textId="77777777" w:rsidR="006D2814" w:rsidRPr="00087F8B" w:rsidRDefault="006D2814" w:rsidP="0001621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0962">
              <w:rPr>
                <w:rFonts w:ascii="Arial" w:hAnsi="Arial" w:cs="Arial"/>
                <w:sz w:val="16"/>
                <w:szCs w:val="16"/>
              </w:rPr>
              <w:t>Ingresos por uso del Relleno Sanitario</w:t>
            </w:r>
          </w:p>
        </w:tc>
        <w:tc>
          <w:tcPr>
            <w:tcW w:w="1515" w:type="pct"/>
          </w:tcPr>
          <w:p w14:paraId="2597F8C8" w14:textId="5393C308" w:rsidR="006D2814" w:rsidRPr="00087F8B" w:rsidRDefault="006D2814" w:rsidP="0001621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1274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A) Falta de </w:t>
            </w:r>
            <w:r w:rsidRPr="00BF0962">
              <w:rPr>
                <w:rFonts w:ascii="Arial" w:hAnsi="Arial" w:cs="Arial"/>
                <w:sz w:val="16"/>
                <w:szCs w:val="16"/>
              </w:rPr>
              <w:t>documentación comprobatoria de los ingresos</w:t>
            </w:r>
            <w:r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34" w:type="pct"/>
          </w:tcPr>
          <w:p w14:paraId="522FDD88" w14:textId="77777777" w:rsidR="006D2814" w:rsidRPr="00087F8B" w:rsidRDefault="006D2814" w:rsidP="0001621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$24,178.00</w:t>
            </w:r>
          </w:p>
        </w:tc>
      </w:tr>
      <w:tr w:rsidR="006D2814" w:rsidRPr="00087F8B" w14:paraId="7BFD4400" w14:textId="77777777" w:rsidTr="003371F7">
        <w:trPr>
          <w:trHeight w:val="219"/>
          <w:jc w:val="center"/>
        </w:trPr>
        <w:tc>
          <w:tcPr>
            <w:tcW w:w="832" w:type="pct"/>
          </w:tcPr>
          <w:p w14:paraId="27BEDE81" w14:textId="77777777" w:rsidR="006D2814" w:rsidRDefault="006D2814" w:rsidP="0001621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pct"/>
            <w:gridSpan w:val="2"/>
          </w:tcPr>
          <w:p w14:paraId="606AD500" w14:textId="77777777" w:rsidR="006D2814" w:rsidRPr="006A01AF" w:rsidRDefault="006D2814" w:rsidP="000162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pct"/>
          </w:tcPr>
          <w:p w14:paraId="7D7A4E8B" w14:textId="77777777" w:rsidR="006D2814" w:rsidRPr="00AC0E28" w:rsidRDefault="006D2814" w:rsidP="0001621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C0E2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34" w:type="pct"/>
          </w:tcPr>
          <w:p w14:paraId="582419C3" w14:textId="77777777" w:rsidR="006D2814" w:rsidRPr="00EA13C9" w:rsidRDefault="006D2814" w:rsidP="0001621D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D6B76">
              <w:rPr>
                <w:rFonts w:ascii="Arial" w:hAnsi="Arial" w:cs="Arial"/>
                <w:b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24,178.00</w:t>
            </w:r>
          </w:p>
        </w:tc>
      </w:tr>
    </w:tbl>
    <w:p w14:paraId="20B62F47" w14:textId="6D134D9D" w:rsidR="0093200E" w:rsidRDefault="0093200E" w:rsidP="006D2814">
      <w:pPr>
        <w:spacing w:line="360" w:lineRule="auto"/>
        <w:jc w:val="both"/>
        <w:rPr>
          <w:rFonts w:ascii="Arial" w:hAnsi="Arial" w:cs="Arial"/>
        </w:rPr>
      </w:pPr>
    </w:p>
    <w:p w14:paraId="7BCBF1CF" w14:textId="1A3F75F3" w:rsidR="00183532" w:rsidRPr="00761FA3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3" w:name="_Hlk11419882"/>
      <w:r w:rsidRPr="00E3352A">
        <w:rPr>
          <w:rFonts w:ascii="Arial" w:hAnsi="Arial" w:cs="Arial"/>
          <w:b/>
        </w:rPr>
        <w:t xml:space="preserve">B. </w:t>
      </w:r>
      <w:r w:rsidR="000A472A" w:rsidRPr="00E3352A">
        <w:rPr>
          <w:rFonts w:ascii="Arial" w:hAnsi="Arial" w:cs="Arial"/>
          <w:b/>
          <w:bCs/>
        </w:rPr>
        <w:t xml:space="preserve">Observaciones </w:t>
      </w:r>
      <w:r w:rsidR="00F450BC" w:rsidRPr="00E3352A">
        <w:rPr>
          <w:rFonts w:ascii="Arial" w:hAnsi="Arial" w:cs="Arial"/>
          <w:b/>
          <w:bCs/>
        </w:rPr>
        <w:t>D</w:t>
      </w:r>
      <w:r w:rsidR="000A472A" w:rsidRPr="00E3352A">
        <w:rPr>
          <w:rFonts w:ascii="Arial" w:hAnsi="Arial" w:cs="Arial"/>
          <w:b/>
          <w:bCs/>
        </w:rPr>
        <w:t>eterminadas</w:t>
      </w:r>
      <w:r w:rsidR="00460546">
        <w:rPr>
          <w:rFonts w:ascii="Arial" w:hAnsi="Arial" w:cs="Arial"/>
          <w:b/>
          <w:bCs/>
        </w:rPr>
        <w:t xml:space="preserve"> por Auditoría en Materia Financiera</w:t>
      </w:r>
      <w:r w:rsidR="000A472A" w:rsidRPr="00E3352A">
        <w:rPr>
          <w:rFonts w:ascii="Arial" w:hAnsi="Arial" w:cs="Arial"/>
          <w:b/>
          <w:bCs/>
        </w:rPr>
        <w:t xml:space="preserve">, Justificaciones y Aclaraciones de la Entidad </w:t>
      </w:r>
      <w:r w:rsidR="0038372D" w:rsidRPr="00E3352A">
        <w:rPr>
          <w:rFonts w:ascii="Arial" w:hAnsi="Arial" w:cs="Arial"/>
          <w:b/>
          <w:bCs/>
        </w:rPr>
        <w:t>Fiscalizada</w:t>
      </w:r>
      <w:r w:rsidR="0038372D">
        <w:rPr>
          <w:rFonts w:ascii="Arial" w:hAnsi="Arial" w:cs="Arial"/>
          <w:b/>
          <w:bCs/>
        </w:rPr>
        <w:t>,</w:t>
      </w:r>
      <w:r w:rsidR="0038372D" w:rsidRPr="00E3352A">
        <w:rPr>
          <w:rFonts w:ascii="Arial" w:hAnsi="Arial" w:cs="Arial"/>
          <w:b/>
          <w:bCs/>
        </w:rPr>
        <w:t xml:space="preserve"> Acciones</w:t>
      </w:r>
      <w:r w:rsidR="00C63ECC">
        <w:rPr>
          <w:rFonts w:ascii="Arial" w:hAnsi="Arial" w:cs="Arial"/>
          <w:b/>
          <w:bCs/>
        </w:rPr>
        <w:t xml:space="preserve"> y Recomendaciones</w:t>
      </w:r>
      <w:r w:rsidR="000A472A" w:rsidRPr="00E3352A">
        <w:rPr>
          <w:rFonts w:ascii="Arial" w:hAnsi="Arial" w:cs="Arial"/>
          <w:b/>
          <w:bCs/>
        </w:rPr>
        <w:t xml:space="preserve"> </w:t>
      </w:r>
      <w:r w:rsidR="00F450BC" w:rsidRPr="00E3352A">
        <w:rPr>
          <w:rFonts w:ascii="Arial" w:hAnsi="Arial" w:cs="Arial"/>
          <w:b/>
          <w:bCs/>
        </w:rPr>
        <w:t>E</w:t>
      </w:r>
      <w:r w:rsidR="000A472A" w:rsidRPr="00E3352A">
        <w:rPr>
          <w:rFonts w:ascii="Arial" w:hAnsi="Arial" w:cs="Arial"/>
          <w:b/>
          <w:bCs/>
        </w:rPr>
        <w:t>mitidas</w:t>
      </w:r>
    </w:p>
    <w:p w14:paraId="5A088CA1" w14:textId="77777777" w:rsidR="00761FA3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1507F533" w14:textId="76C79834" w:rsidR="00541C99" w:rsidRPr="00541C99" w:rsidRDefault="00DF6E4A" w:rsidP="0000347D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</w:t>
      </w:r>
      <w:r w:rsidR="00E02928" w:rsidRPr="00DF6E4A">
        <w:rPr>
          <w:rFonts w:ascii="Arial" w:hAnsi="Arial" w:cs="Arial"/>
        </w:rPr>
        <w:t>ron</w:t>
      </w:r>
      <w:r w:rsidR="00E02928" w:rsidRPr="00001B26">
        <w:rPr>
          <w:rFonts w:ascii="Arial" w:hAnsi="Arial" w:cs="Arial"/>
        </w:rPr>
        <w:t xml:space="preserve">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</w:t>
      </w:r>
      <w:proofErr w:type="spellStart"/>
      <w:r w:rsidR="000A5B90" w:rsidRPr="00001B26">
        <w:rPr>
          <w:rFonts w:ascii="Arial" w:hAnsi="Arial" w:cs="Arial"/>
        </w:rPr>
        <w:t>solventaciones</w:t>
      </w:r>
      <w:proofErr w:type="spellEnd"/>
      <w:r w:rsidR="000A5B90" w:rsidRPr="00001B26">
        <w:rPr>
          <w:rFonts w:ascii="Arial" w:hAnsi="Arial" w:cs="Arial"/>
        </w:rPr>
        <w:t xml:space="preserve"> por parte del ente auditado</w:t>
      </w:r>
      <w:r>
        <w:rPr>
          <w:rFonts w:ascii="Arial" w:hAnsi="Arial" w:cs="Arial"/>
        </w:rPr>
        <w:t>, durante el proceso de fiscalización,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4" w:name="_Hlk11419841"/>
    </w:p>
    <w:bookmarkEnd w:id="13"/>
    <w:p w14:paraId="6D5670E7" w14:textId="77777777" w:rsidR="004A7B5F" w:rsidRPr="00764871" w:rsidRDefault="004A7B5F" w:rsidP="00761FA3">
      <w:pPr>
        <w:spacing w:line="276" w:lineRule="auto"/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769"/>
        <w:gridCol w:w="1559"/>
        <w:gridCol w:w="1775"/>
      </w:tblGrid>
      <w:tr w:rsidR="00761FA3" w:rsidRPr="009658B6" w14:paraId="44D31EDB" w14:textId="77777777" w:rsidTr="00B52514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3643C8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9658B6" w14:paraId="6031F0E7" w14:textId="77777777" w:rsidTr="00B52514">
        <w:trPr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98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AF5281E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3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77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658B6" w14:paraId="3C74268A" w14:textId="77777777" w:rsidTr="00B52514">
        <w:trPr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77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416" w:rsidRPr="009658B6" w14:paraId="347A27CE" w14:textId="77777777" w:rsidTr="00B52514">
        <w:trPr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4C448C" w14:textId="23306B9A" w:rsidR="006D5416" w:rsidRPr="009658B6" w:rsidRDefault="006D5416" w:rsidP="006D5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D5416">
              <w:rPr>
                <w:rFonts w:ascii="Arial" w:hAnsi="Arial" w:cs="Arial"/>
                <w:sz w:val="20"/>
                <w:szCs w:val="20"/>
              </w:rPr>
              <w:t>1A) Falta de documentación comprobatoria de los ingresos.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EE9A88" w14:textId="139CB26A" w:rsidR="006D5416" w:rsidRPr="006D5416" w:rsidRDefault="006D5416" w:rsidP="006D541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416">
              <w:rPr>
                <w:rFonts w:ascii="Arial" w:hAnsi="Arial" w:cs="Arial"/>
                <w:sz w:val="20"/>
                <w:szCs w:val="20"/>
              </w:rPr>
              <w:t>$24,178.00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AB2DEC" w14:textId="2DD88BDA" w:rsidR="006D5416" w:rsidRPr="009658B6" w:rsidRDefault="006D5416" w:rsidP="006D541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416">
              <w:rPr>
                <w:rFonts w:ascii="Arial" w:hAnsi="Arial" w:cs="Arial"/>
                <w:sz w:val="20"/>
                <w:szCs w:val="20"/>
              </w:rPr>
              <w:t>$24,178.00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0D7A64" w14:textId="47404E9C" w:rsidR="006D5416" w:rsidRPr="009658B6" w:rsidRDefault="006D5416" w:rsidP="006D541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1D4F5B" w14:textId="72815A8E" w:rsidR="006D5416" w:rsidRPr="009658B6" w:rsidRDefault="006D5416" w:rsidP="006D541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BD0035" w:rsidRPr="009658B6" w14:paraId="6939F020" w14:textId="77777777" w:rsidTr="00B52514">
        <w:trPr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58F773D" w14:textId="77777777" w:rsidR="00BD0035" w:rsidRPr="009658B6" w:rsidRDefault="00BD0035" w:rsidP="00947A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DE39E6" w14:textId="77777777" w:rsidR="00BD0035" w:rsidRPr="009658B6" w:rsidRDefault="00BD0035" w:rsidP="00761FA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60051F" w14:textId="77777777" w:rsidR="00BD0035" w:rsidRPr="009658B6" w:rsidRDefault="00BD0035" w:rsidP="00761FA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9B14490" w14:textId="77777777" w:rsidR="00BD0035" w:rsidRPr="009658B6" w:rsidRDefault="00BD0035" w:rsidP="00761FA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A01B09" w14:textId="77777777" w:rsidR="00BD0035" w:rsidRPr="009658B6" w:rsidRDefault="00BD0035" w:rsidP="00761FA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035" w:rsidRPr="009658B6" w14:paraId="50698506" w14:textId="77777777" w:rsidTr="00B52514">
        <w:trPr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BD0035" w:rsidRPr="009658B6" w:rsidRDefault="00BD0035" w:rsidP="00BD003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064A44" w14:textId="6687BA0F" w:rsidR="00BD0035" w:rsidRPr="009658B6" w:rsidRDefault="00BD0035" w:rsidP="006D541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D5416">
              <w:rPr>
                <w:rFonts w:ascii="Arial" w:hAnsi="Arial" w:cs="Arial"/>
                <w:b/>
                <w:sz w:val="20"/>
                <w:szCs w:val="20"/>
              </w:rPr>
              <w:t>24,178.00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C0532" w14:textId="24BB673D" w:rsidR="00BD0035" w:rsidRPr="009658B6" w:rsidRDefault="00BD0035" w:rsidP="006D541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D5416">
              <w:rPr>
                <w:rFonts w:ascii="Arial" w:hAnsi="Arial" w:cs="Arial"/>
                <w:b/>
                <w:sz w:val="20"/>
                <w:szCs w:val="20"/>
              </w:rPr>
              <w:t>24,178.00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40179E" w14:textId="2CF9A6E2" w:rsidR="00BD0035" w:rsidRPr="009658B6" w:rsidRDefault="00BD0035" w:rsidP="006D541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D5416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6FB0B" w14:textId="42A49515" w:rsidR="00BD0035" w:rsidRPr="009658B6" w:rsidRDefault="00BD0035" w:rsidP="006D541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D5416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7B212193" w14:textId="575675B0" w:rsidR="00CE368B" w:rsidRDefault="00CE368B" w:rsidP="00B93F1F">
      <w:pPr>
        <w:tabs>
          <w:tab w:val="left" w:pos="426"/>
        </w:tabs>
        <w:spacing w:line="360" w:lineRule="auto"/>
        <w:rPr>
          <w:rFonts w:ascii="Arial" w:hAnsi="Arial" w:cs="Arial"/>
          <w:szCs w:val="28"/>
          <w:highlight w:val="yellow"/>
        </w:rPr>
      </w:pPr>
    </w:p>
    <w:p w14:paraId="228056A6" w14:textId="77777777" w:rsidR="009F409D" w:rsidRDefault="009F409D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411201E8" w14:textId="5B8543A1" w:rsidR="00F16F5B" w:rsidRPr="00845B1A" w:rsidRDefault="006D5416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845B1A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1B25F25F" w14:textId="3E1A2627" w:rsidR="00AC6E69" w:rsidRDefault="00AC6E69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522"/>
        <w:gridCol w:w="2589"/>
        <w:gridCol w:w="1841"/>
      </w:tblGrid>
      <w:tr w:rsidR="00E15BA4" w14:paraId="1FEF35A4" w14:textId="77777777" w:rsidTr="00E15BA4">
        <w:trPr>
          <w:tblHeader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388C1BC5" w14:textId="77777777" w:rsidR="00E15BA4" w:rsidRPr="00F01AC8" w:rsidRDefault="00E15BA4" w:rsidP="00E15BA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1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72121886" w14:textId="77777777" w:rsidR="00E15BA4" w:rsidRDefault="00E15BA4" w:rsidP="00E15BA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Concepto de la Observación </w:t>
            </w:r>
          </w:p>
        </w:tc>
        <w:tc>
          <w:tcPr>
            <w:tcW w:w="13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3B43C338" w14:textId="77777777" w:rsidR="00E15BA4" w:rsidRPr="00F01AC8" w:rsidRDefault="00E15BA4" w:rsidP="00E15BA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Síntesis de Justificaciones y Aclaraciones </w:t>
            </w:r>
          </w:p>
        </w:tc>
        <w:tc>
          <w:tcPr>
            <w:tcW w:w="97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31A4FC9C" w14:textId="77777777" w:rsidR="00E15BA4" w:rsidRPr="00F01AC8" w:rsidRDefault="00E15BA4" w:rsidP="00E15BA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Acción Promovida/</w:t>
            </w:r>
          </w:p>
          <w:p w14:paraId="217BA82B" w14:textId="77777777" w:rsidR="00E15BA4" w:rsidRPr="00F01AC8" w:rsidRDefault="00E15BA4" w:rsidP="00E15BA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Recomendación</w:t>
            </w:r>
          </w:p>
        </w:tc>
      </w:tr>
      <w:tr w:rsidR="00E15BA4" w:rsidRPr="003160F9" w14:paraId="480D514B" w14:textId="77777777" w:rsidTr="00E15BA4">
        <w:tc>
          <w:tcPr>
            <w:tcW w:w="811" w:type="pct"/>
            <w:shd w:val="clear" w:color="auto" w:fill="auto"/>
          </w:tcPr>
          <w:p w14:paraId="36E99B03" w14:textId="77777777" w:rsidR="00E15BA4" w:rsidRPr="003160F9" w:rsidRDefault="00E15BA4" w:rsidP="00E15BA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3AEC920A" w14:textId="77777777" w:rsidR="00E15BA4" w:rsidRPr="003160F9" w:rsidRDefault="00E15BA4" w:rsidP="00E15BA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55" w:type="pct"/>
            <w:shd w:val="clear" w:color="auto" w:fill="auto"/>
          </w:tcPr>
          <w:p w14:paraId="20AB5C35" w14:textId="77777777" w:rsidR="00E15BA4" w:rsidRPr="00467F99" w:rsidRDefault="00E15BA4" w:rsidP="00E15BA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Falta de documentación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 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comprobatoria de l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o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 xml:space="preserve">s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ingresos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68FD172C" w14:textId="77777777" w:rsidR="00E15BA4" w:rsidRDefault="00E15BA4" w:rsidP="00E15BA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506EDC7C" w14:textId="77777777" w:rsidR="00E15BA4" w:rsidRDefault="00E15BA4" w:rsidP="00E15BA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0C368AF3" w14:textId="77777777" w:rsidR="00E15BA4" w:rsidRPr="00845B1A" w:rsidRDefault="00E15BA4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p w14:paraId="168299A0" w14:textId="5BFB1D85" w:rsidR="0060545D" w:rsidRPr="009879F6" w:rsidRDefault="00C63ECC" w:rsidP="0060545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60545D" w:rsidRPr="009879F6">
        <w:rPr>
          <w:rFonts w:ascii="Arial" w:hAnsi="Arial" w:cs="Arial"/>
          <w:b/>
          <w:bCs/>
        </w:rPr>
        <w:t xml:space="preserve">I. INFORME INDIVIDUAL DE AUDITORÍA RELATIVO A </w:t>
      </w:r>
      <w:r w:rsidR="0060545D">
        <w:rPr>
          <w:rFonts w:ascii="Arial" w:hAnsi="Arial" w:cs="Arial"/>
          <w:b/>
          <w:bCs/>
        </w:rPr>
        <w:t>E</w:t>
      </w:r>
      <w:r w:rsidR="0060545D" w:rsidRPr="009879F6">
        <w:rPr>
          <w:rFonts w:ascii="Arial" w:hAnsi="Arial" w:cs="Arial"/>
          <w:b/>
          <w:bCs/>
        </w:rPr>
        <w:t>GRESOS</w:t>
      </w:r>
    </w:p>
    <w:p w14:paraId="2B4C53FC" w14:textId="77777777" w:rsidR="0060545D" w:rsidRPr="009879F6" w:rsidRDefault="0060545D" w:rsidP="0060545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A3EC19D" w14:textId="4918548A" w:rsidR="0060545D" w:rsidRPr="009879F6" w:rsidRDefault="0060545D" w:rsidP="0060545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I.1. ASPECTOS GENERALES DE LA AUDITORÍA</w:t>
      </w:r>
    </w:p>
    <w:p w14:paraId="4496806C" w14:textId="77777777" w:rsidR="0060545D" w:rsidRPr="009879F6" w:rsidRDefault="0060545D" w:rsidP="0060545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CC987A6" w14:textId="77777777" w:rsidR="0060545D" w:rsidRPr="009879F6" w:rsidRDefault="0060545D" w:rsidP="0060545D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3A65D208" w14:textId="77777777" w:rsidR="0060545D" w:rsidRPr="009879F6" w:rsidRDefault="0060545D" w:rsidP="0060545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F3757DE" w14:textId="77777777" w:rsidR="0060545D" w:rsidRPr="009879F6" w:rsidRDefault="0060545D" w:rsidP="0060545D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</w:t>
      </w:r>
      <w:r w:rsidRPr="005C7115">
        <w:rPr>
          <w:rFonts w:ascii="Arial" w:hAnsi="Arial" w:cs="Arial"/>
          <w:b/>
          <w:bCs/>
        </w:rPr>
        <w:t>Solución Integral de Residuos Sólidos Cancún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3932CD1F" w14:textId="77777777" w:rsidR="0060545D" w:rsidRPr="009879F6" w:rsidRDefault="0060545D" w:rsidP="0060545D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60545D" w:rsidRPr="009879F6" w14:paraId="00C8CA97" w14:textId="77777777" w:rsidTr="008C2754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62EFB83E" w14:textId="31E398C5" w:rsidR="0060545D" w:rsidRPr="009879F6" w:rsidRDefault="00BB2A5A" w:rsidP="008C2754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BB2A5A">
              <w:rPr>
                <w:rFonts w:ascii="Arial" w:hAnsi="Arial" w:cs="Arial"/>
                <w:b/>
                <w:bCs/>
              </w:rPr>
              <w:t>19-AEMF-A-GOB-102-241</w:t>
            </w:r>
          </w:p>
        </w:tc>
        <w:tc>
          <w:tcPr>
            <w:tcW w:w="2713" w:type="pct"/>
            <w:shd w:val="clear" w:color="auto" w:fill="auto"/>
          </w:tcPr>
          <w:p w14:paraId="2D67C3A1" w14:textId="27084B5D" w:rsidR="0060545D" w:rsidRPr="009879F6" w:rsidRDefault="0060545D" w:rsidP="00BB2A5A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BB2A5A" w:rsidRPr="00BB2A5A">
              <w:rPr>
                <w:rFonts w:ascii="Arial" w:eastAsia="Calibri" w:hAnsi="Arial" w:cs="Arial"/>
                <w:lang w:eastAsia="en-US"/>
              </w:rPr>
              <w:t>Auditoría de Cumplimiento Financiero de Egresos Ejercidos</w:t>
            </w:r>
            <w:r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3210A0D4" w14:textId="77777777" w:rsidR="0060545D" w:rsidRPr="009879F6" w:rsidRDefault="0060545D" w:rsidP="0060545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2F6B1AB" w14:textId="77777777" w:rsidR="0060545D" w:rsidRPr="009879F6" w:rsidRDefault="0060545D" w:rsidP="0060545D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0D0ACB7F" w14:textId="77777777" w:rsidR="0060545D" w:rsidRPr="009879F6" w:rsidRDefault="0060545D" w:rsidP="0060545D">
      <w:pPr>
        <w:spacing w:line="360" w:lineRule="auto"/>
        <w:jc w:val="both"/>
        <w:rPr>
          <w:rFonts w:ascii="Arial" w:hAnsi="Arial" w:cs="Arial"/>
          <w:bCs/>
        </w:rPr>
      </w:pPr>
    </w:p>
    <w:p w14:paraId="554D5520" w14:textId="07B5F5CE" w:rsidR="0060545D" w:rsidRPr="0001621D" w:rsidRDefault="0001621D" w:rsidP="003371F7">
      <w:pPr>
        <w:spacing w:line="360" w:lineRule="auto"/>
        <w:ind w:right="193"/>
        <w:jc w:val="both"/>
        <w:rPr>
          <w:rFonts w:ascii="Arial" w:hAnsi="Arial" w:cs="Arial"/>
          <w:bCs/>
        </w:rPr>
      </w:pPr>
      <w:r w:rsidRPr="0001621D">
        <w:rPr>
          <w:rFonts w:ascii="Arial" w:hAnsi="Arial" w:cs="Arial"/>
        </w:rPr>
        <w:t>Fiscalizar la gestión financiera para comprobar el cumplimiento de lo dispuesto en el Presupuesto de Egresos</w:t>
      </w:r>
      <w:r w:rsidR="008D2B87">
        <w:rPr>
          <w:rFonts w:ascii="Arial" w:hAnsi="Arial" w:cs="Arial"/>
        </w:rPr>
        <w:t xml:space="preserve"> </w:t>
      </w:r>
      <w:r w:rsidR="00C23AC7">
        <w:rPr>
          <w:rFonts w:ascii="Arial" w:hAnsi="Arial" w:cs="Arial"/>
        </w:rPr>
        <w:t xml:space="preserve">de </w:t>
      </w:r>
      <w:r w:rsidR="008D2B87" w:rsidRPr="00C23AC7">
        <w:rPr>
          <w:rFonts w:ascii="Arial" w:hAnsi="Arial" w:cs="Arial"/>
          <w:b/>
          <w:bCs/>
        </w:rPr>
        <w:t>Solución Integral de Residuos Sólidos Cancún</w:t>
      </w:r>
      <w:r w:rsidRPr="0001621D">
        <w:rPr>
          <w:rFonts w:ascii="Arial" w:hAnsi="Arial" w:cs="Arial"/>
        </w:rPr>
        <w:t>, y demás disposiciones legales aplicables, en cuanto a los gastos públicos, incluyendo la revisión del manejo, la</w:t>
      </w:r>
      <w:r w:rsidR="00357FA0">
        <w:rPr>
          <w:rFonts w:ascii="Arial" w:hAnsi="Arial" w:cs="Arial"/>
        </w:rPr>
        <w:t xml:space="preserve"> custodia y la</w:t>
      </w:r>
      <w:r w:rsidRPr="0001621D">
        <w:rPr>
          <w:rFonts w:ascii="Arial" w:hAnsi="Arial" w:cs="Arial"/>
        </w:rPr>
        <w:t xml:space="preserve"> aplicación de recursos públicos estatales</w:t>
      </w:r>
      <w:r w:rsidR="00357FA0">
        <w:rPr>
          <w:rFonts w:ascii="Arial" w:hAnsi="Arial" w:cs="Arial"/>
        </w:rPr>
        <w:t xml:space="preserve"> y propios</w:t>
      </w:r>
      <w:r w:rsidRPr="0001621D">
        <w:rPr>
          <w:rFonts w:ascii="Arial" w:hAnsi="Arial" w:cs="Arial"/>
        </w:rPr>
        <w:t>, así como de la demás información financiera, contable, patrimonial, presupuestaria y programática, conforme a las disposiciones aplicables</w:t>
      </w:r>
      <w:r>
        <w:rPr>
          <w:rFonts w:ascii="Arial" w:hAnsi="Arial" w:cs="Arial"/>
        </w:rPr>
        <w:t>.</w:t>
      </w:r>
    </w:p>
    <w:p w14:paraId="0342180D" w14:textId="77777777" w:rsidR="00E15BA4" w:rsidRDefault="00E15BA4" w:rsidP="0060545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EDAAD0" w14:textId="551AE14D" w:rsidR="0060545D" w:rsidRPr="00AA50F2" w:rsidRDefault="0060545D" w:rsidP="0060545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29BEB74B" w14:textId="77777777" w:rsidR="0060545D" w:rsidRPr="007B1830" w:rsidRDefault="0060545D" w:rsidP="0060545D">
      <w:pPr>
        <w:spacing w:line="360" w:lineRule="auto"/>
        <w:jc w:val="both"/>
        <w:rPr>
          <w:rFonts w:ascii="Arial" w:hAnsi="Arial" w:cs="Arial"/>
        </w:rPr>
      </w:pPr>
    </w:p>
    <w:p w14:paraId="148A87E6" w14:textId="03022C43" w:rsidR="0060545D" w:rsidRPr="009879F6" w:rsidRDefault="0060545D" w:rsidP="0060545D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4611E6" w:rsidRPr="00E357FA">
        <w:rPr>
          <w:rFonts w:ascii="Arial" w:hAnsi="Arial" w:cs="Arial"/>
          <w:bCs/>
        </w:rPr>
        <w:t>375,464,860.20</w:t>
      </w:r>
    </w:p>
    <w:p w14:paraId="218C3941" w14:textId="77777777" w:rsidR="0060545D" w:rsidRPr="009879F6" w:rsidRDefault="0060545D" w:rsidP="0060545D">
      <w:pPr>
        <w:spacing w:line="360" w:lineRule="auto"/>
        <w:rPr>
          <w:rFonts w:ascii="Arial" w:hAnsi="Arial" w:cs="Arial"/>
        </w:rPr>
      </w:pPr>
    </w:p>
    <w:p w14:paraId="1B7D3D05" w14:textId="35B92EDF" w:rsidR="0060545D" w:rsidRPr="004611E6" w:rsidRDefault="0060545D" w:rsidP="0060545D">
      <w:pPr>
        <w:spacing w:line="360" w:lineRule="auto"/>
        <w:rPr>
          <w:rFonts w:ascii="Arial" w:hAnsi="Arial" w:cs="Arial"/>
          <w:bCs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 w:rsidR="004611E6" w:rsidRPr="00E357FA">
        <w:rPr>
          <w:rFonts w:ascii="Arial" w:hAnsi="Arial" w:cs="Arial"/>
          <w:bCs/>
        </w:rPr>
        <w:t>375,464,860.20</w:t>
      </w:r>
    </w:p>
    <w:p w14:paraId="2E9AAA74" w14:textId="77777777" w:rsidR="0060545D" w:rsidRPr="009879F6" w:rsidRDefault="0060545D" w:rsidP="0060545D">
      <w:pPr>
        <w:spacing w:line="360" w:lineRule="auto"/>
        <w:rPr>
          <w:rFonts w:ascii="Arial" w:hAnsi="Arial" w:cs="Arial"/>
        </w:rPr>
      </w:pPr>
    </w:p>
    <w:p w14:paraId="7E8A0279" w14:textId="3AB5D9CB" w:rsidR="0060545D" w:rsidRPr="009879F6" w:rsidRDefault="0060545D" w:rsidP="0060545D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$</w:t>
      </w:r>
      <w:r w:rsidR="002C586B">
        <w:rPr>
          <w:rFonts w:ascii="Arial" w:hAnsi="Arial" w:cs="Arial"/>
        </w:rPr>
        <w:t>202</w:t>
      </w:r>
      <w:r w:rsidR="00967B54">
        <w:rPr>
          <w:rFonts w:ascii="Arial" w:hAnsi="Arial" w:cs="Arial"/>
        </w:rPr>
        <w:t>,</w:t>
      </w:r>
      <w:r w:rsidR="002C586B">
        <w:rPr>
          <w:rFonts w:ascii="Arial" w:hAnsi="Arial" w:cs="Arial"/>
        </w:rPr>
        <w:t>902</w:t>
      </w:r>
      <w:r w:rsidR="00967B54">
        <w:rPr>
          <w:rFonts w:ascii="Arial" w:hAnsi="Arial" w:cs="Arial"/>
        </w:rPr>
        <w:t>,</w:t>
      </w:r>
      <w:r w:rsidR="002C586B">
        <w:rPr>
          <w:rFonts w:ascii="Arial" w:hAnsi="Arial" w:cs="Arial"/>
        </w:rPr>
        <w:t>382</w:t>
      </w:r>
      <w:r w:rsidR="00967B54">
        <w:rPr>
          <w:rFonts w:ascii="Arial" w:hAnsi="Arial" w:cs="Arial"/>
        </w:rPr>
        <w:t>.</w:t>
      </w:r>
      <w:r w:rsidR="002C586B">
        <w:rPr>
          <w:rFonts w:ascii="Arial" w:hAnsi="Arial" w:cs="Arial"/>
        </w:rPr>
        <w:t>8</w:t>
      </w:r>
      <w:r w:rsidR="00967B54">
        <w:rPr>
          <w:rFonts w:ascii="Arial" w:hAnsi="Arial" w:cs="Arial"/>
        </w:rPr>
        <w:t>8</w:t>
      </w:r>
    </w:p>
    <w:p w14:paraId="0F8DD019" w14:textId="77777777" w:rsidR="0060545D" w:rsidRPr="009879F6" w:rsidRDefault="0060545D" w:rsidP="0060545D">
      <w:pPr>
        <w:spacing w:line="360" w:lineRule="auto"/>
        <w:rPr>
          <w:rFonts w:ascii="Arial" w:hAnsi="Arial" w:cs="Arial"/>
        </w:rPr>
      </w:pPr>
    </w:p>
    <w:p w14:paraId="4E75178A" w14:textId="15E71916" w:rsidR="0060545D" w:rsidRPr="009879F6" w:rsidRDefault="0060545D" w:rsidP="0060545D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 w:rsidR="002C586B">
        <w:rPr>
          <w:rFonts w:ascii="Arial" w:hAnsi="Arial" w:cs="Arial"/>
        </w:rPr>
        <w:t>54</w:t>
      </w:r>
      <w:r w:rsidR="00967B54">
        <w:rPr>
          <w:rFonts w:ascii="Arial" w:hAnsi="Arial" w:cs="Arial"/>
        </w:rPr>
        <w:t>.</w:t>
      </w:r>
      <w:r w:rsidR="002C586B">
        <w:rPr>
          <w:rFonts w:ascii="Arial" w:hAnsi="Arial" w:cs="Arial"/>
        </w:rPr>
        <w:t>04</w:t>
      </w:r>
      <w:r w:rsidRPr="009879F6">
        <w:rPr>
          <w:rFonts w:ascii="Arial" w:hAnsi="Arial" w:cs="Arial"/>
        </w:rPr>
        <w:t>%</w:t>
      </w:r>
    </w:p>
    <w:p w14:paraId="7D14D568" w14:textId="77777777" w:rsidR="0060545D" w:rsidRDefault="0060545D" w:rsidP="0060545D">
      <w:pPr>
        <w:spacing w:line="360" w:lineRule="auto"/>
        <w:jc w:val="both"/>
        <w:rPr>
          <w:rFonts w:ascii="Arial" w:hAnsi="Arial" w:cs="Arial"/>
        </w:rPr>
      </w:pPr>
    </w:p>
    <w:p w14:paraId="03315DA3" w14:textId="6EB30F26" w:rsidR="0060545D" w:rsidRPr="009879F6" w:rsidRDefault="00877A4C" w:rsidP="003371F7">
      <w:pPr>
        <w:spacing w:line="360" w:lineRule="auto"/>
        <w:ind w:right="193"/>
        <w:jc w:val="both"/>
        <w:rPr>
          <w:rFonts w:ascii="Arial" w:hAnsi="Arial" w:cs="Arial"/>
        </w:rPr>
      </w:pPr>
      <w:r w:rsidRPr="006E2E9D">
        <w:rPr>
          <w:rFonts w:ascii="Arial" w:hAnsi="Arial" w:cs="Arial"/>
        </w:rPr>
        <w:t>Durante el ejercicio auditado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</w:rPr>
        <w:t>el Ente F</w:t>
      </w:r>
      <w:r w:rsidRPr="00EB534C">
        <w:rPr>
          <w:rFonts w:ascii="Arial" w:hAnsi="Arial" w:cs="Arial"/>
        </w:rPr>
        <w:t>iscalizado no recibió recursos federales, por lo cual el Universo y Población Objetivo quedaron integradas ú</w:t>
      </w:r>
      <w:r>
        <w:rPr>
          <w:rFonts w:ascii="Arial" w:hAnsi="Arial" w:cs="Arial"/>
        </w:rPr>
        <w:t xml:space="preserve">nicamente por recursos </w:t>
      </w:r>
      <w:r w:rsidR="005A103E">
        <w:rPr>
          <w:rFonts w:ascii="Arial" w:hAnsi="Arial" w:cs="Arial"/>
        </w:rPr>
        <w:t xml:space="preserve">propios y </w:t>
      </w:r>
      <w:r>
        <w:rPr>
          <w:rFonts w:ascii="Arial" w:hAnsi="Arial" w:cs="Arial"/>
        </w:rPr>
        <w:t>municipales</w:t>
      </w:r>
      <w:r w:rsidR="009459C9">
        <w:rPr>
          <w:rFonts w:ascii="Arial" w:hAnsi="Arial" w:cs="Arial"/>
        </w:rPr>
        <w:t>.</w:t>
      </w:r>
    </w:p>
    <w:p w14:paraId="25F51AF5" w14:textId="77777777" w:rsidR="0060545D" w:rsidRPr="005A103E" w:rsidRDefault="0060545D" w:rsidP="003371F7">
      <w:pPr>
        <w:spacing w:line="360" w:lineRule="auto"/>
        <w:ind w:right="193"/>
        <w:jc w:val="both"/>
        <w:rPr>
          <w:rFonts w:ascii="Arial" w:hAnsi="Arial" w:cs="Arial"/>
          <w:sz w:val="16"/>
          <w:szCs w:val="16"/>
        </w:rPr>
      </w:pPr>
    </w:p>
    <w:p w14:paraId="4717DE34" w14:textId="6892F977" w:rsidR="0060545D" w:rsidRPr="009879F6" w:rsidRDefault="0060545D" w:rsidP="003371F7">
      <w:pPr>
        <w:spacing w:line="360" w:lineRule="auto"/>
        <w:ind w:right="193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 w:rsidR="00357FA0">
        <w:rPr>
          <w:rFonts w:ascii="Arial" w:hAnsi="Arial" w:cs="Arial"/>
        </w:rPr>
        <w:t>E</w:t>
      </w:r>
      <w:r w:rsidR="00877A4C">
        <w:rPr>
          <w:rFonts w:ascii="Arial" w:hAnsi="Arial" w:cs="Arial"/>
        </w:rPr>
        <w:t xml:space="preserve">gresos </w:t>
      </w:r>
      <w:r w:rsidR="00357FA0">
        <w:rPr>
          <w:rFonts w:ascii="Arial" w:hAnsi="Arial" w:cs="Arial"/>
        </w:rPr>
        <w:t>E</w:t>
      </w:r>
      <w:r w:rsidR="00877A4C">
        <w:rPr>
          <w:rFonts w:ascii="Arial" w:hAnsi="Arial" w:cs="Arial"/>
        </w:rPr>
        <w:t>jercidos</w:t>
      </w:r>
      <w:r w:rsidRPr="009879F6">
        <w:rPr>
          <w:rFonts w:ascii="Arial" w:hAnsi="Arial" w:cs="Arial"/>
        </w:rPr>
        <w:t xml:space="preserve"> que forman parte del </w:t>
      </w:r>
      <w:r w:rsidR="00877A4C">
        <w:rPr>
          <w:rFonts w:ascii="Arial" w:hAnsi="Arial" w:cs="Arial"/>
        </w:rPr>
        <w:t>Estado de Actividades</w:t>
      </w:r>
      <w:r w:rsidRPr="009879F6">
        <w:rPr>
          <w:rFonts w:ascii="Arial" w:hAnsi="Arial" w:cs="Arial"/>
        </w:rPr>
        <w:t xml:space="preserve"> por el período comprendido del 1º de enero al 31 de diciembre de </w:t>
      </w:r>
      <w:r w:rsidR="00877A4C">
        <w:rPr>
          <w:rFonts w:ascii="Arial" w:hAnsi="Arial" w:cs="Arial"/>
          <w:bCs/>
        </w:rPr>
        <w:t>2019</w:t>
      </w:r>
      <w:r w:rsidR="00B54B73">
        <w:rPr>
          <w:rFonts w:ascii="Arial" w:hAnsi="Arial" w:cs="Arial"/>
        </w:rPr>
        <w:t>.</w:t>
      </w:r>
    </w:p>
    <w:p w14:paraId="79B44961" w14:textId="77777777" w:rsidR="0060545D" w:rsidRPr="005A103E" w:rsidRDefault="0060545D" w:rsidP="003371F7">
      <w:pPr>
        <w:spacing w:line="360" w:lineRule="auto"/>
        <w:ind w:right="193"/>
        <w:jc w:val="both"/>
        <w:rPr>
          <w:rFonts w:ascii="Arial" w:hAnsi="Arial" w:cs="Arial"/>
          <w:sz w:val="16"/>
          <w:szCs w:val="16"/>
        </w:rPr>
      </w:pPr>
    </w:p>
    <w:p w14:paraId="5A521A67" w14:textId="3C4178D2" w:rsidR="0060545D" w:rsidRDefault="0060545D" w:rsidP="0060545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1ACBCA8C" w14:textId="77777777" w:rsidR="0060545D" w:rsidRDefault="0060545D" w:rsidP="0060545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7260A45" w14:textId="074A1CA8" w:rsidR="0060545D" w:rsidRPr="009879F6" w:rsidRDefault="0060545D" w:rsidP="003371F7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357FA0">
        <w:rPr>
          <w:rFonts w:ascii="Arial" w:hAnsi="Arial" w:cs="Arial"/>
        </w:rPr>
        <w:t>E</w:t>
      </w:r>
      <w:r w:rsidR="00877A4C">
        <w:rPr>
          <w:rFonts w:ascii="Arial" w:hAnsi="Arial" w:cs="Arial"/>
        </w:rPr>
        <w:t xml:space="preserve">gresos </w:t>
      </w:r>
      <w:r w:rsidR="00357FA0">
        <w:rPr>
          <w:rFonts w:ascii="Arial" w:hAnsi="Arial" w:cs="Arial"/>
        </w:rPr>
        <w:t>E</w:t>
      </w:r>
      <w:r w:rsidR="00877A4C">
        <w:rPr>
          <w:rFonts w:ascii="Arial" w:hAnsi="Arial" w:cs="Arial"/>
        </w:rPr>
        <w:t>jercidos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2964AF64" w14:textId="77777777" w:rsidR="0060545D" w:rsidRPr="009879F6" w:rsidRDefault="0060545D" w:rsidP="0060545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6A95D42" w14:textId="5E6F5054" w:rsidR="0060545D" w:rsidRDefault="0060545D" w:rsidP="0060545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</w:t>
      </w:r>
      <w:r w:rsidRPr="005C7115">
        <w:rPr>
          <w:rFonts w:ascii="Arial" w:hAnsi="Arial" w:cs="Arial"/>
          <w:b/>
          <w:bCs/>
        </w:rPr>
        <w:t>Solución Integral de Residuos Sólidos Cancún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877A4C">
        <w:rPr>
          <w:rFonts w:ascii="Arial" w:hAnsi="Arial" w:cs="Arial"/>
          <w:bCs/>
        </w:rPr>
        <w:t xml:space="preserve">histórica 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7A6B5CDA" w14:textId="77777777" w:rsidR="0060545D" w:rsidRDefault="0060545D" w:rsidP="0060545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3D61A06" w14:textId="3F5317A7" w:rsidR="0060545D" w:rsidRDefault="0060545D" w:rsidP="0060545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9849F7">
        <w:rPr>
          <w:rFonts w:ascii="Arial" w:hAnsi="Arial" w:cs="Arial"/>
          <w:bCs/>
        </w:rPr>
        <w:t>la competencia técnica y profesional</w:t>
      </w:r>
      <w:r>
        <w:rPr>
          <w:rFonts w:ascii="Arial" w:hAnsi="Arial" w:cs="Arial"/>
          <w:bCs/>
        </w:rPr>
        <w:t xml:space="preserve"> la actuación fiscalizadora</w:t>
      </w:r>
      <w:r w:rsidR="009849F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bas</w:t>
      </w:r>
      <w:r w:rsidR="009849F7">
        <w:rPr>
          <w:rFonts w:ascii="Arial" w:hAnsi="Arial" w:cs="Arial"/>
          <w:bCs/>
        </w:rPr>
        <w:t>án</w:t>
      </w:r>
      <w:r>
        <w:rPr>
          <w:rFonts w:ascii="Arial" w:hAnsi="Arial" w:cs="Arial"/>
          <w:bCs/>
        </w:rPr>
        <w:t>d</w:t>
      </w:r>
      <w:r w:rsidR="009849F7">
        <w:rPr>
          <w:rFonts w:ascii="Arial" w:hAnsi="Arial" w:cs="Arial"/>
          <w:bCs/>
        </w:rPr>
        <w:t>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="005A103E" w:rsidRPr="00845B1A">
        <w:rPr>
          <w:rFonts w:ascii="Arial" w:hAnsi="Arial" w:cs="Arial"/>
        </w:rPr>
        <w:t>Normas Profesionales de Auditoría del Sistema Nacional de Fiscalización</w:t>
      </w:r>
      <w:r w:rsidRPr="00F946AD">
        <w:rPr>
          <w:rFonts w:ascii="Arial" w:hAnsi="Arial" w:cs="Arial"/>
          <w:bCs/>
        </w:rPr>
        <w:t>.</w:t>
      </w:r>
    </w:p>
    <w:p w14:paraId="47B1115A" w14:textId="77777777" w:rsidR="0060545D" w:rsidRPr="008D4630" w:rsidRDefault="0060545D" w:rsidP="0060545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A441BCE" w14:textId="77777777" w:rsidR="004F424B" w:rsidRDefault="004F424B" w:rsidP="0060545D">
      <w:pPr>
        <w:spacing w:line="360" w:lineRule="auto"/>
        <w:jc w:val="both"/>
        <w:rPr>
          <w:rFonts w:ascii="Arial" w:hAnsi="Arial" w:cs="Arial"/>
          <w:b/>
        </w:rPr>
      </w:pPr>
    </w:p>
    <w:p w14:paraId="716C6759" w14:textId="77777777" w:rsidR="00C04A04" w:rsidRDefault="00C04A04" w:rsidP="0060545D">
      <w:pPr>
        <w:spacing w:line="360" w:lineRule="auto"/>
        <w:jc w:val="both"/>
        <w:rPr>
          <w:rFonts w:ascii="Arial" w:hAnsi="Arial" w:cs="Arial"/>
          <w:b/>
        </w:rPr>
      </w:pPr>
    </w:p>
    <w:p w14:paraId="0EB6BA84" w14:textId="77777777" w:rsidR="00C04A04" w:rsidRDefault="00C04A04" w:rsidP="0060545D">
      <w:pPr>
        <w:spacing w:line="360" w:lineRule="auto"/>
        <w:jc w:val="both"/>
        <w:rPr>
          <w:rFonts w:ascii="Arial" w:hAnsi="Arial" w:cs="Arial"/>
          <w:b/>
        </w:rPr>
      </w:pPr>
    </w:p>
    <w:p w14:paraId="45BA06D3" w14:textId="77777777" w:rsidR="00C04A04" w:rsidRDefault="00C04A04" w:rsidP="0060545D">
      <w:pPr>
        <w:spacing w:line="360" w:lineRule="auto"/>
        <w:jc w:val="both"/>
        <w:rPr>
          <w:rFonts w:ascii="Arial" w:hAnsi="Arial" w:cs="Arial"/>
          <w:b/>
        </w:rPr>
      </w:pPr>
    </w:p>
    <w:p w14:paraId="6EF373DF" w14:textId="3963D39D" w:rsidR="0060545D" w:rsidRPr="008D4630" w:rsidRDefault="0060545D" w:rsidP="0060545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0CB12B79" w14:textId="77777777" w:rsidR="0060545D" w:rsidRPr="008D4630" w:rsidRDefault="0060545D" w:rsidP="0060545D">
      <w:pPr>
        <w:spacing w:line="360" w:lineRule="auto"/>
        <w:jc w:val="both"/>
        <w:rPr>
          <w:rFonts w:ascii="Arial" w:hAnsi="Arial" w:cs="Arial"/>
          <w:b/>
        </w:rPr>
      </w:pPr>
    </w:p>
    <w:p w14:paraId="64523AC4" w14:textId="77D6BEDB" w:rsidR="0060545D" w:rsidRPr="008D4630" w:rsidRDefault="0060545D" w:rsidP="009459C9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Se revis</w:t>
      </w:r>
      <w:r w:rsidR="009459C9">
        <w:rPr>
          <w:rFonts w:ascii="Arial" w:hAnsi="Arial" w:cs="Arial"/>
        </w:rPr>
        <w:t>ó</w:t>
      </w:r>
      <w:r w:rsidRPr="009879F6">
        <w:rPr>
          <w:rFonts w:ascii="Arial" w:hAnsi="Arial" w:cs="Arial"/>
        </w:rPr>
        <w:t xml:space="preserve"> la </w:t>
      </w:r>
      <w:r w:rsidR="009459C9">
        <w:rPr>
          <w:rFonts w:ascii="Arial" w:hAnsi="Arial" w:cs="Arial"/>
          <w:color w:val="000000"/>
        </w:rPr>
        <w:t xml:space="preserve">Dirección Administrativa, </w:t>
      </w:r>
      <w:r w:rsidR="009459C9" w:rsidRPr="00886110">
        <w:rPr>
          <w:rFonts w:ascii="Arial" w:hAnsi="Arial" w:cs="Arial"/>
          <w:color w:val="000000"/>
        </w:rPr>
        <w:t>Dep</w:t>
      </w:r>
      <w:r w:rsidR="009459C9">
        <w:rPr>
          <w:rFonts w:ascii="Arial" w:hAnsi="Arial" w:cs="Arial"/>
          <w:color w:val="000000"/>
        </w:rPr>
        <w:t xml:space="preserve">artamentos de Recursos Humanos y </w:t>
      </w:r>
      <w:r w:rsidR="009459C9" w:rsidRPr="00886110">
        <w:rPr>
          <w:rFonts w:ascii="Arial" w:hAnsi="Arial" w:cs="Arial"/>
          <w:color w:val="000000"/>
        </w:rPr>
        <w:t xml:space="preserve">Contabilidad </w:t>
      </w:r>
      <w:r w:rsidRPr="009879F6">
        <w:rPr>
          <w:rFonts w:ascii="Arial" w:hAnsi="Arial" w:cs="Arial"/>
        </w:rPr>
        <w:t xml:space="preserve">de </w:t>
      </w:r>
      <w:r w:rsidRPr="005C7115">
        <w:rPr>
          <w:rFonts w:ascii="Arial" w:hAnsi="Arial" w:cs="Arial"/>
          <w:b/>
          <w:bCs/>
        </w:rPr>
        <w:t>Solución Integral de Residuos Sólidos Cancún</w:t>
      </w:r>
      <w:r w:rsidRPr="009879F6">
        <w:rPr>
          <w:rFonts w:ascii="Arial" w:hAnsi="Arial" w:cs="Arial"/>
          <w:bCs/>
        </w:rPr>
        <w:t>.</w:t>
      </w:r>
    </w:p>
    <w:p w14:paraId="47CDB686" w14:textId="77777777" w:rsidR="004F424B" w:rsidRDefault="004F424B" w:rsidP="0060545D">
      <w:pPr>
        <w:spacing w:line="360" w:lineRule="auto"/>
        <w:jc w:val="both"/>
        <w:rPr>
          <w:rFonts w:ascii="Arial" w:hAnsi="Arial" w:cs="Arial"/>
          <w:b/>
        </w:rPr>
      </w:pPr>
    </w:p>
    <w:p w14:paraId="01530799" w14:textId="032F4744" w:rsidR="0060545D" w:rsidRDefault="0060545D" w:rsidP="0060545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695727B6" w14:textId="77777777" w:rsidR="0060545D" w:rsidRPr="00E66F94" w:rsidRDefault="0060545D" w:rsidP="0060545D">
      <w:pPr>
        <w:spacing w:line="360" w:lineRule="auto"/>
        <w:jc w:val="both"/>
        <w:rPr>
          <w:rFonts w:ascii="Arial" w:hAnsi="Arial" w:cs="Arial"/>
          <w:b/>
        </w:rPr>
      </w:pPr>
    </w:p>
    <w:p w14:paraId="4F9B549F" w14:textId="77777777" w:rsidR="0060545D" w:rsidRPr="00C47B98" w:rsidRDefault="0060545D" w:rsidP="003371F7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150A4576" w14:textId="77777777" w:rsidR="0060545D" w:rsidRPr="00C47B98" w:rsidRDefault="0060545D" w:rsidP="0060545D">
      <w:pPr>
        <w:spacing w:line="360" w:lineRule="auto"/>
        <w:jc w:val="both"/>
        <w:rPr>
          <w:rFonts w:ascii="Arial" w:hAnsi="Arial" w:cs="Arial"/>
          <w:bCs/>
        </w:rPr>
      </w:pPr>
    </w:p>
    <w:p w14:paraId="46177059" w14:textId="77777777" w:rsidR="0060545D" w:rsidRPr="00C47B98" w:rsidRDefault="0060545D" w:rsidP="0060545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0C3DCDD1" w14:textId="77777777" w:rsidR="0060545D" w:rsidRPr="00C47B98" w:rsidRDefault="0060545D" w:rsidP="0060545D">
      <w:pPr>
        <w:spacing w:line="360" w:lineRule="auto"/>
        <w:jc w:val="both"/>
        <w:rPr>
          <w:rFonts w:ascii="Arial" w:hAnsi="Arial" w:cs="Arial"/>
          <w:bCs/>
        </w:rPr>
      </w:pPr>
    </w:p>
    <w:p w14:paraId="3A0D8957" w14:textId="77777777" w:rsidR="0060545D" w:rsidRPr="00C47B98" w:rsidRDefault="0060545D" w:rsidP="0060545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345AB436" w14:textId="77777777" w:rsidR="0060545D" w:rsidRPr="00C47B98" w:rsidRDefault="0060545D" w:rsidP="0060545D">
      <w:pPr>
        <w:spacing w:line="360" w:lineRule="auto"/>
        <w:jc w:val="both"/>
        <w:rPr>
          <w:rFonts w:ascii="Arial" w:hAnsi="Arial" w:cs="Arial"/>
          <w:bCs/>
        </w:rPr>
      </w:pPr>
    </w:p>
    <w:p w14:paraId="16C03AC9" w14:textId="77777777" w:rsidR="0060545D" w:rsidRDefault="0060545D" w:rsidP="0060545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679BE937" w14:textId="77777777" w:rsidR="0060545D" w:rsidRDefault="0060545D" w:rsidP="0060545D">
      <w:pPr>
        <w:spacing w:line="360" w:lineRule="auto"/>
        <w:jc w:val="both"/>
        <w:rPr>
          <w:rFonts w:ascii="Arial" w:hAnsi="Arial" w:cs="Arial"/>
          <w:bCs/>
        </w:rPr>
      </w:pPr>
    </w:p>
    <w:p w14:paraId="4445093E" w14:textId="77777777" w:rsidR="009459C9" w:rsidRPr="003951DD" w:rsidRDefault="009459C9" w:rsidP="009459C9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951DD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oportuna, y el cumplimiento de la normativa aplicable.</w:t>
      </w:r>
    </w:p>
    <w:p w14:paraId="27807295" w14:textId="77777777" w:rsidR="009459C9" w:rsidRPr="003951DD" w:rsidRDefault="009459C9" w:rsidP="009459C9">
      <w:pPr>
        <w:spacing w:line="360" w:lineRule="auto"/>
        <w:ind w:left="360" w:right="190"/>
        <w:jc w:val="both"/>
        <w:rPr>
          <w:rFonts w:ascii="Arial" w:hAnsi="Arial" w:cs="Arial"/>
          <w:bCs/>
        </w:rPr>
      </w:pPr>
    </w:p>
    <w:p w14:paraId="05B8768E" w14:textId="77777777" w:rsidR="009459C9" w:rsidRPr="003951DD" w:rsidRDefault="009459C9" w:rsidP="009459C9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951DD">
        <w:rPr>
          <w:rFonts w:ascii="Arial" w:hAnsi="Arial" w:cs="Arial"/>
          <w:bCs/>
        </w:rPr>
        <w:t xml:space="preserve">2. Verificar que los </w:t>
      </w:r>
      <w:r>
        <w:rPr>
          <w:rFonts w:ascii="Arial" w:hAnsi="Arial" w:cs="Arial"/>
          <w:bCs/>
        </w:rPr>
        <w:t>gastos</w:t>
      </w:r>
      <w:r w:rsidRPr="003951DD">
        <w:rPr>
          <w:rFonts w:ascii="Arial" w:hAnsi="Arial" w:cs="Arial"/>
          <w:bCs/>
        </w:rPr>
        <w:t xml:space="preserve"> que se reflejan en el Estado de Actividades representen operaciones efectivamente realizadas, y que todos los </w:t>
      </w:r>
      <w:r>
        <w:rPr>
          <w:rFonts w:ascii="Arial" w:hAnsi="Arial" w:cs="Arial"/>
          <w:bCs/>
        </w:rPr>
        <w:t>gastos</w:t>
      </w:r>
      <w:r w:rsidRPr="003951DD">
        <w:rPr>
          <w:rFonts w:ascii="Arial" w:hAnsi="Arial" w:cs="Arial"/>
          <w:bCs/>
        </w:rPr>
        <w:t xml:space="preserve"> hayan sido registrados contablemente, de acuerdo a la Ley General de Contabilidad Gubernamental.</w:t>
      </w:r>
    </w:p>
    <w:p w14:paraId="10A8D073" w14:textId="77777777" w:rsidR="009459C9" w:rsidRPr="003951DD" w:rsidRDefault="009459C9" w:rsidP="009459C9">
      <w:pPr>
        <w:spacing w:line="360" w:lineRule="auto"/>
        <w:ind w:left="360" w:right="190"/>
        <w:jc w:val="both"/>
        <w:rPr>
          <w:rFonts w:ascii="Arial" w:hAnsi="Arial" w:cs="Arial"/>
          <w:bCs/>
        </w:rPr>
      </w:pPr>
    </w:p>
    <w:p w14:paraId="37517B5C" w14:textId="77777777" w:rsidR="009459C9" w:rsidRDefault="009459C9" w:rsidP="009459C9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 Verificar que las operaciones efectuadas en el ejercicio fiscal 2019 cuenten con su soporte documental correspondiente.</w:t>
      </w:r>
    </w:p>
    <w:p w14:paraId="4BF63902" w14:textId="77777777" w:rsidR="009459C9" w:rsidRDefault="009459C9" w:rsidP="009459C9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FF5F198" w14:textId="5B8254C2" w:rsidR="009459C9" w:rsidRPr="00886110" w:rsidRDefault="009459C9" w:rsidP="009459C9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886110">
        <w:rPr>
          <w:rFonts w:ascii="Arial" w:hAnsi="Arial" w:cs="Arial"/>
          <w:color w:val="000000"/>
        </w:rPr>
        <w:t xml:space="preserve">. Verificar que se comprobó y justificó el gasto por los diferentes conceptos considerados en </w:t>
      </w:r>
      <w:r w:rsidR="00940247">
        <w:rPr>
          <w:rFonts w:ascii="Arial" w:hAnsi="Arial" w:cs="Arial"/>
          <w:color w:val="000000"/>
        </w:rPr>
        <w:t>el</w:t>
      </w:r>
      <w:r w:rsidRPr="00886110">
        <w:rPr>
          <w:rFonts w:ascii="Arial" w:hAnsi="Arial" w:cs="Arial"/>
          <w:color w:val="000000"/>
        </w:rPr>
        <w:t xml:space="preserve"> presupuesto de egresos.</w:t>
      </w:r>
    </w:p>
    <w:p w14:paraId="59423553" w14:textId="77777777" w:rsidR="009459C9" w:rsidRPr="00886110" w:rsidRDefault="009459C9" w:rsidP="009459C9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  <w:sz w:val="16"/>
          <w:szCs w:val="16"/>
        </w:rPr>
      </w:pPr>
    </w:p>
    <w:p w14:paraId="5C049A93" w14:textId="77777777" w:rsidR="009459C9" w:rsidRPr="00886110" w:rsidRDefault="009459C9" w:rsidP="009459C9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886110">
        <w:rPr>
          <w:rFonts w:ascii="Arial" w:hAnsi="Arial" w:cs="Arial"/>
          <w:color w:val="000000"/>
        </w:rPr>
        <w:t>. Verificar que la contratación de servicios personales se ajustó a la disponibilidad y plazas presupuestales aprobadas, que la relación laboral se apegó a las disposiciones legales aplicables en la materia y que el personal realizó la función para la que fue contratado.</w:t>
      </w:r>
    </w:p>
    <w:p w14:paraId="487DF3A1" w14:textId="4C4FD212" w:rsidR="0060545D" w:rsidRDefault="009459C9" w:rsidP="009459C9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886110">
        <w:rPr>
          <w:rFonts w:ascii="Arial" w:hAnsi="Arial" w:cs="Arial"/>
          <w:color w:val="000000"/>
        </w:rPr>
        <w:t>. Verificar que los procedimientos para la adquisición de bienes y prestación de servicios cumplieron con lo dispuesto en la normatividad aplicable</w:t>
      </w:r>
      <w:r w:rsidR="00E15BA4">
        <w:rPr>
          <w:rFonts w:ascii="Arial" w:hAnsi="Arial" w:cs="Arial"/>
          <w:color w:val="000000"/>
        </w:rPr>
        <w:t>.</w:t>
      </w:r>
    </w:p>
    <w:p w14:paraId="2D3AE7C3" w14:textId="77777777" w:rsidR="00E15BA4" w:rsidRDefault="00E15BA4" w:rsidP="009459C9">
      <w:pPr>
        <w:spacing w:line="360" w:lineRule="auto"/>
        <w:jc w:val="both"/>
        <w:rPr>
          <w:rFonts w:ascii="Arial" w:hAnsi="Arial" w:cs="Arial"/>
          <w:bCs/>
        </w:rPr>
      </w:pPr>
    </w:p>
    <w:p w14:paraId="3925A459" w14:textId="22782A07" w:rsidR="0060545D" w:rsidRPr="00C47B98" w:rsidRDefault="0060545D" w:rsidP="0060545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741EB209" w14:textId="77777777" w:rsidR="0060545D" w:rsidRDefault="0060545D" w:rsidP="0060545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8A0FCF4" w14:textId="6A9FE916" w:rsidR="0060545D" w:rsidRPr="002E2A36" w:rsidRDefault="0060545D" w:rsidP="0060545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 xml:space="preserve">G. Servidores Públicos </w:t>
      </w:r>
      <w:r w:rsidR="009849F7">
        <w:rPr>
          <w:rFonts w:ascii="Arial" w:hAnsi="Arial" w:cs="Arial"/>
          <w:b/>
        </w:rPr>
        <w:t>que intervinieron en</w:t>
      </w:r>
      <w:r w:rsidRPr="002E2A36">
        <w:rPr>
          <w:rFonts w:ascii="Arial" w:hAnsi="Arial" w:cs="Arial"/>
          <w:b/>
        </w:rPr>
        <w:t xml:space="preserve"> la Auditoría</w:t>
      </w:r>
    </w:p>
    <w:p w14:paraId="3314F5E2" w14:textId="77777777" w:rsidR="0060545D" w:rsidRPr="002E2A36" w:rsidRDefault="0060545D" w:rsidP="0060545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6299F64" w14:textId="53C83257" w:rsidR="0060545D" w:rsidRDefault="0060545D" w:rsidP="0060545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="009849F7">
        <w:rPr>
          <w:rFonts w:ascii="Arial" w:hAnsi="Arial" w:cs="Arial"/>
          <w:bCs/>
        </w:rPr>
        <w:t>se encuentra referido en la orden emitida con oficio número ASEQROO/ASE/AEMF/0502/08/2020</w:t>
      </w:r>
      <w:r>
        <w:rPr>
          <w:rFonts w:ascii="Arial" w:hAnsi="Arial" w:cs="Arial"/>
          <w:bCs/>
        </w:rPr>
        <w:t>:</w:t>
      </w:r>
    </w:p>
    <w:p w14:paraId="45D49353" w14:textId="77777777" w:rsidR="0060545D" w:rsidRDefault="0060545D" w:rsidP="0060545D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60545D" w:rsidRPr="00845B1A" w14:paraId="0C2E61A1" w14:textId="77777777" w:rsidTr="008C2754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0724A262" w14:textId="77777777" w:rsidR="0060545D" w:rsidRPr="00845B1A" w:rsidRDefault="0060545D" w:rsidP="008C27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23764B2A" w14:textId="77777777" w:rsidR="0060545D" w:rsidRPr="00845B1A" w:rsidRDefault="0060545D" w:rsidP="008C27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60545D" w:rsidRPr="00845B1A" w14:paraId="110D6166" w14:textId="77777777" w:rsidTr="008C2754">
        <w:trPr>
          <w:jc w:val="center"/>
        </w:trPr>
        <w:tc>
          <w:tcPr>
            <w:tcW w:w="6374" w:type="dxa"/>
            <w:shd w:val="clear" w:color="auto" w:fill="auto"/>
          </w:tcPr>
          <w:p w14:paraId="6A640905" w14:textId="36C9D4B7" w:rsidR="0060545D" w:rsidRPr="00845B1A" w:rsidRDefault="008C2754" w:rsidP="008C2754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Leydi Concepción Loria Chulim</w:t>
            </w:r>
          </w:p>
        </w:tc>
        <w:tc>
          <w:tcPr>
            <w:tcW w:w="2977" w:type="dxa"/>
            <w:shd w:val="clear" w:color="auto" w:fill="auto"/>
          </w:tcPr>
          <w:p w14:paraId="1ABAF31D" w14:textId="77777777" w:rsidR="0060545D" w:rsidRPr="00845B1A" w:rsidRDefault="0060545D" w:rsidP="008C275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60545D" w:rsidRPr="00845B1A" w14:paraId="1CFF5998" w14:textId="77777777" w:rsidTr="008C2754">
        <w:trPr>
          <w:jc w:val="center"/>
        </w:trPr>
        <w:tc>
          <w:tcPr>
            <w:tcW w:w="6374" w:type="dxa"/>
            <w:shd w:val="clear" w:color="auto" w:fill="auto"/>
          </w:tcPr>
          <w:p w14:paraId="495E52EE" w14:textId="6F7883EA" w:rsidR="0060545D" w:rsidRPr="00845B1A" w:rsidRDefault="008C2754" w:rsidP="008C2754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 Marcial Misael Estrella Cobarrubias</w:t>
            </w:r>
          </w:p>
        </w:tc>
        <w:tc>
          <w:tcPr>
            <w:tcW w:w="2977" w:type="dxa"/>
            <w:shd w:val="clear" w:color="auto" w:fill="auto"/>
          </w:tcPr>
          <w:p w14:paraId="42A05C3D" w14:textId="77777777" w:rsidR="0060545D" w:rsidRPr="00845B1A" w:rsidRDefault="0060545D" w:rsidP="008C275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B1CCFFF" w14:textId="77777777" w:rsidR="0060545D" w:rsidRPr="00845B1A" w:rsidRDefault="0060545D" w:rsidP="0060545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B6430D1" w14:textId="345C88CD" w:rsidR="0060545D" w:rsidRPr="00845B1A" w:rsidRDefault="0060545D" w:rsidP="0060545D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845B1A">
        <w:rPr>
          <w:rFonts w:ascii="Arial" w:hAnsi="Arial" w:cs="Arial"/>
          <w:b/>
        </w:rPr>
        <w:t>I.2. CUMPLIMIENTO DE DISPOSICIONES LEGALES Y NORMATIVAS</w:t>
      </w:r>
    </w:p>
    <w:p w14:paraId="7DB1B131" w14:textId="77777777" w:rsidR="0060545D" w:rsidRPr="00845B1A" w:rsidRDefault="0060545D" w:rsidP="0060545D">
      <w:pPr>
        <w:spacing w:line="360" w:lineRule="auto"/>
        <w:ind w:right="48"/>
        <w:jc w:val="both"/>
        <w:rPr>
          <w:rFonts w:ascii="Arial" w:hAnsi="Arial" w:cs="Arial"/>
        </w:rPr>
      </w:pPr>
    </w:p>
    <w:p w14:paraId="24E79AF7" w14:textId="1CA4EB2F" w:rsidR="0060545D" w:rsidRPr="00845B1A" w:rsidRDefault="0060545D" w:rsidP="0060545D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357FA0">
        <w:rPr>
          <w:rFonts w:ascii="Arial" w:hAnsi="Arial" w:cs="Arial"/>
        </w:rPr>
        <w:t>a</w:t>
      </w:r>
      <w:r w:rsidR="008C2754">
        <w:rPr>
          <w:rFonts w:ascii="Arial" w:hAnsi="Arial" w:cs="Arial"/>
        </w:rPr>
        <w:t>l Presupuesto de Egresos</w:t>
      </w:r>
      <w:r w:rsidR="00357FA0">
        <w:rPr>
          <w:rFonts w:ascii="Arial" w:hAnsi="Arial" w:cs="Arial"/>
        </w:rPr>
        <w:t>, al Código Fiscal del Estado</w:t>
      </w:r>
      <w:r w:rsidRPr="00845B1A">
        <w:rPr>
          <w:rFonts w:ascii="Arial" w:hAnsi="Arial" w:cs="Arial"/>
        </w:rPr>
        <w:t xml:space="preserve"> 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6430BA70" w14:textId="77777777" w:rsidR="0060545D" w:rsidRPr="00845B1A" w:rsidRDefault="0060545D" w:rsidP="0060545D">
      <w:pPr>
        <w:spacing w:line="360" w:lineRule="auto"/>
        <w:ind w:right="48"/>
        <w:jc w:val="both"/>
        <w:rPr>
          <w:rFonts w:ascii="Arial" w:hAnsi="Arial" w:cs="Arial"/>
        </w:rPr>
      </w:pPr>
    </w:p>
    <w:p w14:paraId="3C6D4A2E" w14:textId="77777777" w:rsidR="0060545D" w:rsidRPr="00845B1A" w:rsidRDefault="0060545D" w:rsidP="0060545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47C3AB57" w14:textId="77777777" w:rsidR="0060545D" w:rsidRPr="00845B1A" w:rsidRDefault="0060545D" w:rsidP="0060545D">
      <w:pPr>
        <w:spacing w:line="360" w:lineRule="auto"/>
        <w:ind w:right="190"/>
        <w:jc w:val="both"/>
        <w:rPr>
          <w:rFonts w:ascii="Arial" w:hAnsi="Arial" w:cs="Arial"/>
        </w:rPr>
      </w:pPr>
    </w:p>
    <w:p w14:paraId="2FD920E7" w14:textId="54B6264F" w:rsidR="0060545D" w:rsidRPr="005274CB" w:rsidRDefault="008C2754" w:rsidP="009F6464">
      <w:pPr>
        <w:widowControl w:val="0"/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color w:val="000000"/>
        </w:rPr>
        <w:t xml:space="preserve">Se constató el cumplimiento de la Ley General de Contabilidad Gubernamental, </w:t>
      </w:r>
      <w:r w:rsidR="00C23AC7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el Presupuesto de Egresos,</w:t>
      </w:r>
      <w:r w:rsidR="00357FA0">
        <w:rPr>
          <w:rFonts w:ascii="Arial" w:hAnsi="Arial" w:cs="Arial"/>
          <w:color w:val="000000"/>
        </w:rPr>
        <w:t xml:space="preserve"> del Código Fiscal del Estado,</w:t>
      </w:r>
      <w:r>
        <w:rPr>
          <w:rFonts w:ascii="Arial" w:hAnsi="Arial" w:cs="Arial"/>
          <w:color w:val="000000"/>
        </w:rPr>
        <w:t xml:space="preserve"> así como de lo emitido por el Consejo Nacional de Armonización Contable (CONAC), y demás disposiciones legales y normativas aplicables</w:t>
      </w:r>
      <w:r w:rsidR="0060545D" w:rsidRPr="009F6464">
        <w:rPr>
          <w:rFonts w:ascii="Arial" w:hAnsi="Arial" w:cs="Arial"/>
          <w:bCs/>
        </w:rPr>
        <w:t>, excepto por la acci</w:t>
      </w:r>
      <w:r w:rsidR="009F6464">
        <w:rPr>
          <w:rFonts w:ascii="Arial" w:hAnsi="Arial" w:cs="Arial"/>
          <w:bCs/>
        </w:rPr>
        <w:t>ón</w:t>
      </w:r>
      <w:r w:rsidR="0060545D" w:rsidRPr="009F6464">
        <w:rPr>
          <w:rFonts w:ascii="Arial" w:hAnsi="Arial" w:cs="Arial"/>
          <w:bCs/>
        </w:rPr>
        <w:t xml:space="preserve"> emitida descrita en el punto </w:t>
      </w:r>
      <w:r w:rsidR="009F6464">
        <w:rPr>
          <w:rFonts w:ascii="Arial" w:hAnsi="Arial" w:cs="Arial"/>
          <w:bCs/>
        </w:rPr>
        <w:t>I</w:t>
      </w:r>
      <w:r w:rsidR="0060545D" w:rsidRPr="009F6464">
        <w:rPr>
          <w:rFonts w:ascii="Arial" w:hAnsi="Arial" w:cs="Arial"/>
          <w:bCs/>
        </w:rPr>
        <w:t>I.3. apartado B.</w:t>
      </w:r>
      <w:r w:rsidR="0060545D" w:rsidRPr="009F6464">
        <w:rPr>
          <w:rFonts w:ascii="Arial" w:hAnsi="Arial" w:cs="Arial"/>
          <w:bCs/>
          <w:i/>
          <w:iCs/>
        </w:rPr>
        <w:t xml:space="preserve"> </w:t>
      </w:r>
    </w:p>
    <w:p w14:paraId="37CFF7FD" w14:textId="77777777" w:rsidR="0060545D" w:rsidRPr="000F6372" w:rsidRDefault="0060545D" w:rsidP="0060545D">
      <w:pPr>
        <w:spacing w:line="360" w:lineRule="auto"/>
        <w:ind w:right="190"/>
        <w:jc w:val="both"/>
        <w:rPr>
          <w:rFonts w:ascii="Arial" w:hAnsi="Arial" w:cs="Arial"/>
        </w:rPr>
      </w:pPr>
    </w:p>
    <w:p w14:paraId="406975FC" w14:textId="68A8F0E7" w:rsidR="0060545D" w:rsidRPr="00A05588" w:rsidRDefault="0060545D" w:rsidP="0060545D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28E00C8E" w14:textId="77777777" w:rsidR="0060545D" w:rsidRDefault="0060545D" w:rsidP="0060545D">
      <w:pPr>
        <w:spacing w:line="360" w:lineRule="auto"/>
        <w:jc w:val="both"/>
        <w:rPr>
          <w:rFonts w:ascii="Arial" w:hAnsi="Arial" w:cs="Arial"/>
        </w:rPr>
      </w:pPr>
    </w:p>
    <w:p w14:paraId="364E6C6B" w14:textId="6A484B92" w:rsidR="0060545D" w:rsidRDefault="0060545D" w:rsidP="0060545D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se present</w:t>
      </w:r>
      <w:r w:rsidR="006D2814">
        <w:rPr>
          <w:rFonts w:ascii="Arial" w:hAnsi="Arial" w:cs="Arial"/>
        </w:rPr>
        <w:t>ó</w:t>
      </w:r>
      <w:r w:rsidRPr="00925461">
        <w:rPr>
          <w:rFonts w:ascii="Arial" w:hAnsi="Arial" w:cs="Arial"/>
        </w:rPr>
        <w:t xml:space="preserve"> </w:t>
      </w:r>
      <w:r w:rsidR="006D2814">
        <w:rPr>
          <w:rFonts w:ascii="Arial" w:hAnsi="Arial" w:cs="Arial"/>
          <w:b/>
        </w:rPr>
        <w:t>un</w:t>
      </w:r>
      <w:r w:rsidRPr="00845B1A">
        <w:rPr>
          <w:rFonts w:ascii="Arial" w:hAnsi="Arial" w:cs="Arial"/>
        </w:rPr>
        <w:t xml:space="preserve"> resultado final de auditoría y se determin</w:t>
      </w:r>
      <w:r w:rsidR="006D2814">
        <w:rPr>
          <w:rFonts w:ascii="Arial" w:hAnsi="Arial" w:cs="Arial"/>
        </w:rPr>
        <w:t>ó</w:t>
      </w:r>
      <w:r w:rsidRPr="00845B1A">
        <w:rPr>
          <w:rFonts w:ascii="Arial" w:hAnsi="Arial" w:cs="Arial"/>
        </w:rPr>
        <w:t xml:space="preserve"> </w:t>
      </w:r>
      <w:r w:rsidR="006D2814">
        <w:rPr>
          <w:rFonts w:ascii="Arial" w:hAnsi="Arial" w:cs="Arial"/>
          <w:b/>
        </w:rPr>
        <w:t>una</w:t>
      </w:r>
      <w:r w:rsidRPr="00925461">
        <w:rPr>
          <w:rFonts w:ascii="Arial" w:hAnsi="Arial" w:cs="Arial"/>
        </w:rPr>
        <w:t xml:space="preserve"> observaci</w:t>
      </w:r>
      <w:r w:rsidR="006D2814">
        <w:rPr>
          <w:rFonts w:ascii="Arial" w:hAnsi="Arial" w:cs="Arial"/>
        </w:rPr>
        <w:t>ó</w:t>
      </w:r>
      <w:r w:rsidRPr="00925461">
        <w:rPr>
          <w:rFonts w:ascii="Arial" w:hAnsi="Arial" w:cs="Arial"/>
        </w:rPr>
        <w:t xml:space="preserve">n, </w:t>
      </w:r>
      <w:r w:rsidRPr="00845B1A">
        <w:rPr>
          <w:rFonts w:ascii="Arial" w:hAnsi="Arial" w:cs="Arial"/>
        </w:rPr>
        <w:t xml:space="preserve">la cual </w:t>
      </w:r>
      <w:r w:rsidRPr="006222F6">
        <w:rPr>
          <w:rFonts w:ascii="Arial" w:hAnsi="Arial" w:cs="Arial"/>
        </w:rPr>
        <w:t xml:space="preserve">se encuentra pendiente de solventar; emitiéndose </w:t>
      </w:r>
      <w:r w:rsidR="006D7A3D">
        <w:rPr>
          <w:rFonts w:ascii="Arial" w:hAnsi="Arial" w:cs="Arial"/>
        </w:rPr>
        <w:t>un</w:t>
      </w:r>
      <w:r w:rsidRPr="00925461">
        <w:rPr>
          <w:rFonts w:ascii="Arial" w:hAnsi="Arial" w:cs="Arial"/>
        </w:rPr>
        <w:t xml:space="preserve"> pliego de observaci</w:t>
      </w:r>
      <w:r w:rsidR="006D7A3D">
        <w:rPr>
          <w:rFonts w:ascii="Arial" w:hAnsi="Arial" w:cs="Arial"/>
        </w:rPr>
        <w:t>ó</w:t>
      </w:r>
      <w:r w:rsidRPr="00925461">
        <w:rPr>
          <w:rFonts w:ascii="Arial" w:hAnsi="Arial" w:cs="Arial"/>
        </w:rPr>
        <w:t>n.</w:t>
      </w:r>
    </w:p>
    <w:p w14:paraId="319C7B4A" w14:textId="77777777" w:rsidR="0060545D" w:rsidRPr="00230A11" w:rsidRDefault="0060545D" w:rsidP="0060545D">
      <w:pPr>
        <w:spacing w:line="360" w:lineRule="auto"/>
        <w:jc w:val="both"/>
        <w:rPr>
          <w:rFonts w:ascii="Arial" w:hAnsi="Arial" w:cs="Arial"/>
        </w:rPr>
      </w:pPr>
    </w:p>
    <w:p w14:paraId="5B32A0FF" w14:textId="77777777" w:rsidR="0060545D" w:rsidRPr="00C404BF" w:rsidRDefault="0060545D" w:rsidP="003371F7">
      <w:pPr>
        <w:spacing w:line="360" w:lineRule="auto"/>
        <w:ind w:right="193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>A. Resumen de Resultados Finales de Auditoría y Observaciones Determinadas en Materia Financiera</w:t>
      </w:r>
    </w:p>
    <w:p w14:paraId="40572BAE" w14:textId="77777777" w:rsidR="0060545D" w:rsidRDefault="0060545D" w:rsidP="003371F7">
      <w:pPr>
        <w:spacing w:line="360" w:lineRule="auto"/>
        <w:ind w:right="193"/>
        <w:jc w:val="both"/>
        <w:rPr>
          <w:rFonts w:ascii="Arial" w:hAnsi="Arial" w:cs="Arial"/>
        </w:rPr>
      </w:pPr>
    </w:p>
    <w:p w14:paraId="6B339244" w14:textId="6FDF6CC1" w:rsidR="0060545D" w:rsidRDefault="0060545D" w:rsidP="003371F7">
      <w:pPr>
        <w:spacing w:line="360" w:lineRule="auto"/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p w14:paraId="695C29F6" w14:textId="2E7DC7EA" w:rsidR="007B5181" w:rsidRDefault="007B5181" w:rsidP="003371F7">
      <w:pPr>
        <w:spacing w:line="360" w:lineRule="auto"/>
        <w:ind w:right="193"/>
        <w:jc w:val="both"/>
        <w:rPr>
          <w:rFonts w:ascii="Arial" w:hAnsi="Arial" w:cs="Arial"/>
        </w:rPr>
      </w:pPr>
    </w:p>
    <w:p w14:paraId="2A6B22AB" w14:textId="73A54EAE" w:rsidR="007B5181" w:rsidRDefault="007B5181" w:rsidP="003371F7">
      <w:pPr>
        <w:spacing w:line="360" w:lineRule="auto"/>
        <w:ind w:right="193"/>
        <w:jc w:val="both"/>
        <w:rPr>
          <w:rFonts w:ascii="Arial" w:hAnsi="Arial" w:cs="Arial"/>
        </w:rPr>
      </w:pPr>
    </w:p>
    <w:p w14:paraId="27C84E4A" w14:textId="77777777" w:rsidR="007B5181" w:rsidRDefault="007B5181" w:rsidP="003371F7">
      <w:pPr>
        <w:spacing w:line="360" w:lineRule="auto"/>
        <w:ind w:right="193"/>
        <w:jc w:val="both"/>
        <w:rPr>
          <w:rFonts w:ascii="Arial" w:hAnsi="Arial" w:cs="Arial"/>
        </w:rPr>
      </w:pPr>
    </w:p>
    <w:p w14:paraId="347F35A9" w14:textId="77777777" w:rsidR="0060545D" w:rsidRDefault="0060545D" w:rsidP="0060545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831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3118"/>
        <w:gridCol w:w="3119"/>
        <w:gridCol w:w="1558"/>
      </w:tblGrid>
      <w:tr w:rsidR="006D2814" w:rsidRPr="00C32459" w14:paraId="279E7418" w14:textId="77777777" w:rsidTr="003371F7">
        <w:trPr>
          <w:tblHeader/>
          <w:jc w:val="center"/>
        </w:trPr>
        <w:tc>
          <w:tcPr>
            <w:tcW w:w="832" w:type="pct"/>
            <w:shd w:val="clear" w:color="auto" w:fill="D0CECE" w:themeFill="background2" w:themeFillShade="E6"/>
            <w:vAlign w:val="center"/>
          </w:tcPr>
          <w:p w14:paraId="3631B0E1" w14:textId="77777777" w:rsidR="006D2814" w:rsidRPr="00C32459" w:rsidRDefault="006D2814" w:rsidP="000162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667" w:type="pct"/>
            <w:shd w:val="clear" w:color="auto" w:fill="D0CECE" w:themeFill="background2" w:themeFillShade="E6"/>
            <w:vAlign w:val="center"/>
          </w:tcPr>
          <w:p w14:paraId="2B5B77C4" w14:textId="77777777" w:rsidR="006D2814" w:rsidRPr="00C32459" w:rsidRDefault="006D2814" w:rsidP="000162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668" w:type="pct"/>
            <w:shd w:val="clear" w:color="auto" w:fill="D0CECE" w:themeFill="background2" w:themeFillShade="E6"/>
            <w:vAlign w:val="center"/>
          </w:tcPr>
          <w:p w14:paraId="6F0E5B03" w14:textId="77777777" w:rsidR="006D2814" w:rsidRPr="00C32459" w:rsidRDefault="006D2814" w:rsidP="000162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34" w:type="pct"/>
            <w:shd w:val="clear" w:color="auto" w:fill="D0CECE" w:themeFill="background2" w:themeFillShade="E6"/>
            <w:vAlign w:val="center"/>
          </w:tcPr>
          <w:p w14:paraId="14C686DE" w14:textId="77777777" w:rsidR="006D2814" w:rsidRPr="00C32459" w:rsidRDefault="006D2814" w:rsidP="000162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1F30A108" w14:textId="77777777" w:rsidR="006D2814" w:rsidRPr="00C32459" w:rsidRDefault="006D2814" w:rsidP="000162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6D2814" w:rsidRPr="00087F8B" w14:paraId="2E1B8756" w14:textId="77777777" w:rsidTr="003371F7">
        <w:trPr>
          <w:jc w:val="center"/>
        </w:trPr>
        <w:tc>
          <w:tcPr>
            <w:tcW w:w="832" w:type="pct"/>
          </w:tcPr>
          <w:p w14:paraId="04D87B70" w14:textId="77777777" w:rsidR="006D2814" w:rsidRPr="00C32459" w:rsidRDefault="006D2814" w:rsidP="0001621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0042C71" w14:textId="77777777" w:rsidR="006D2814" w:rsidRDefault="006D2814" w:rsidP="0001621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667" w:type="pct"/>
          </w:tcPr>
          <w:p w14:paraId="3B2999BB" w14:textId="77777777" w:rsidR="006D2814" w:rsidRPr="001A2308" w:rsidRDefault="006D2814" w:rsidP="0001621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 bancaria no autorizada</w:t>
            </w:r>
          </w:p>
        </w:tc>
        <w:tc>
          <w:tcPr>
            <w:tcW w:w="1668" w:type="pct"/>
          </w:tcPr>
          <w:p w14:paraId="45FB7AFE" w14:textId="55DECB91" w:rsidR="006D2814" w:rsidRPr="001A2308" w:rsidRDefault="006D7A3D" w:rsidP="0001621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6D2814">
              <w:rPr>
                <w:rFonts w:ascii="Arial" w:hAnsi="Arial" w:cs="Arial"/>
                <w:sz w:val="16"/>
                <w:szCs w:val="16"/>
              </w:rPr>
              <w:t>1C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6D2814" w:rsidRPr="001A23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2814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834" w:type="pct"/>
          </w:tcPr>
          <w:p w14:paraId="5BAA44BA" w14:textId="77777777" w:rsidR="006D2814" w:rsidRDefault="006D2814" w:rsidP="0001621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$4,060,000.00</w:t>
            </w:r>
          </w:p>
        </w:tc>
      </w:tr>
      <w:tr w:rsidR="006D2814" w:rsidRPr="00087F8B" w14:paraId="7FF449BB" w14:textId="77777777" w:rsidTr="003371F7">
        <w:trPr>
          <w:trHeight w:val="219"/>
          <w:jc w:val="center"/>
        </w:trPr>
        <w:tc>
          <w:tcPr>
            <w:tcW w:w="832" w:type="pct"/>
          </w:tcPr>
          <w:p w14:paraId="7123BA11" w14:textId="77777777" w:rsidR="006D2814" w:rsidRDefault="006D2814" w:rsidP="0001621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pct"/>
          </w:tcPr>
          <w:p w14:paraId="02A6177D" w14:textId="77777777" w:rsidR="006D2814" w:rsidRPr="006A01AF" w:rsidRDefault="006D2814" w:rsidP="000162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pct"/>
          </w:tcPr>
          <w:p w14:paraId="38DFCCE2" w14:textId="77777777" w:rsidR="006D2814" w:rsidRPr="00AC0E28" w:rsidRDefault="006D2814" w:rsidP="0001621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C0E2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34" w:type="pct"/>
          </w:tcPr>
          <w:p w14:paraId="7CC3D5F6" w14:textId="77777777" w:rsidR="006D2814" w:rsidRPr="00EA13C9" w:rsidRDefault="006D2814" w:rsidP="0001621D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B30E1">
              <w:rPr>
                <w:rFonts w:ascii="Arial" w:hAnsi="Arial" w:cs="Arial"/>
                <w:b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4,060,000.00</w:t>
            </w:r>
          </w:p>
        </w:tc>
      </w:tr>
    </w:tbl>
    <w:p w14:paraId="71382A79" w14:textId="77777777" w:rsidR="0060545D" w:rsidRDefault="0060545D" w:rsidP="0060545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06242EE" w14:textId="3BCA62CA" w:rsidR="0060545D" w:rsidRPr="00761FA3" w:rsidRDefault="0060545D" w:rsidP="0060545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Pr="00E3352A">
        <w:rPr>
          <w:rFonts w:ascii="Arial" w:hAnsi="Arial" w:cs="Arial"/>
          <w:b/>
          <w:bCs/>
        </w:rPr>
        <w:t>Observaciones Determinadas</w:t>
      </w:r>
      <w:r w:rsidR="00460546">
        <w:rPr>
          <w:rFonts w:ascii="Arial" w:hAnsi="Arial" w:cs="Arial"/>
          <w:b/>
          <w:bCs/>
        </w:rPr>
        <w:t xml:space="preserve"> por Auditoría en Materia Financiera</w:t>
      </w:r>
      <w:r w:rsidRPr="00E3352A">
        <w:rPr>
          <w:rFonts w:ascii="Arial" w:hAnsi="Arial" w:cs="Arial"/>
          <w:b/>
          <w:bCs/>
        </w:rPr>
        <w:t>, Justificaciones y Aclaraciones de la Entidad Fiscalizada</w:t>
      </w:r>
      <w:r w:rsidR="008C2754">
        <w:rPr>
          <w:rFonts w:ascii="Arial" w:hAnsi="Arial" w:cs="Arial"/>
          <w:b/>
          <w:bCs/>
        </w:rPr>
        <w:t>,</w:t>
      </w:r>
      <w:r w:rsidRPr="00E3352A">
        <w:rPr>
          <w:rFonts w:ascii="Arial" w:hAnsi="Arial" w:cs="Arial"/>
          <w:b/>
          <w:bCs/>
        </w:rPr>
        <w:t xml:space="preserve"> Acciones</w:t>
      </w:r>
      <w:r w:rsidR="008C2754">
        <w:rPr>
          <w:rFonts w:ascii="Arial" w:hAnsi="Arial" w:cs="Arial"/>
          <w:b/>
          <w:bCs/>
        </w:rPr>
        <w:t xml:space="preserve"> y Recomendaciones</w:t>
      </w:r>
      <w:r w:rsidRPr="00E3352A">
        <w:rPr>
          <w:rFonts w:ascii="Arial" w:hAnsi="Arial" w:cs="Arial"/>
          <w:b/>
          <w:bCs/>
        </w:rPr>
        <w:t xml:space="preserve"> Emitidas</w:t>
      </w:r>
    </w:p>
    <w:p w14:paraId="44AE6918" w14:textId="77777777" w:rsidR="0060545D" w:rsidRDefault="0060545D" w:rsidP="0060545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6AB08145" w14:textId="3A293ED6" w:rsidR="0060545D" w:rsidRDefault="00B03852" w:rsidP="00B03852">
      <w:pPr>
        <w:spacing w:line="360" w:lineRule="auto"/>
        <w:jc w:val="both"/>
        <w:rPr>
          <w:rFonts w:ascii="Arial" w:hAnsi="Arial" w:cs="Arial"/>
        </w:rPr>
      </w:pPr>
      <w:r w:rsidRPr="00B03852">
        <w:rPr>
          <w:rFonts w:ascii="Arial" w:hAnsi="Arial" w:cs="Arial"/>
        </w:rPr>
        <w:t xml:space="preserve">Como resultado de los procedimientos de auditoría, se realizaron observaciones de las cuales se recibieron </w:t>
      </w:r>
      <w:proofErr w:type="spellStart"/>
      <w:r w:rsidRPr="00B03852">
        <w:rPr>
          <w:rFonts w:ascii="Arial" w:hAnsi="Arial" w:cs="Arial"/>
        </w:rPr>
        <w:t>solventaciones</w:t>
      </w:r>
      <w:proofErr w:type="spellEnd"/>
      <w:r w:rsidRPr="00B03852">
        <w:rPr>
          <w:rFonts w:ascii="Arial" w:hAnsi="Arial" w:cs="Arial"/>
        </w:rPr>
        <w:t xml:space="preserve"> por parte del ente auditado, durante el proceso de fiscalización, como se detalla en el cuadro siguiente:</w:t>
      </w:r>
    </w:p>
    <w:p w14:paraId="5B5C5914" w14:textId="77777777" w:rsidR="00B03852" w:rsidRPr="00764871" w:rsidRDefault="00B03852" w:rsidP="0060545D">
      <w:pPr>
        <w:spacing w:line="276" w:lineRule="auto"/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911"/>
        <w:gridCol w:w="1559"/>
        <w:gridCol w:w="1775"/>
      </w:tblGrid>
      <w:tr w:rsidR="0060545D" w:rsidRPr="009658B6" w14:paraId="3BF210E1" w14:textId="77777777" w:rsidTr="00B52514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05C31E0" w14:textId="77777777" w:rsidR="0060545D" w:rsidRPr="009658B6" w:rsidRDefault="0060545D" w:rsidP="008C27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60545D" w:rsidRPr="009658B6" w14:paraId="708D2E0A" w14:textId="77777777" w:rsidTr="00B52514">
        <w:trPr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07E4B8C" w14:textId="77777777" w:rsidR="0060545D" w:rsidRPr="009658B6" w:rsidRDefault="0060545D" w:rsidP="008C27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8252276" w14:textId="77777777" w:rsidR="0060545D" w:rsidRPr="009658B6" w:rsidRDefault="0060545D" w:rsidP="008C27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4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3A7D238" w14:textId="77777777" w:rsidR="0060545D" w:rsidRPr="009658B6" w:rsidRDefault="0060545D" w:rsidP="008C27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77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838A7E1" w14:textId="77777777" w:rsidR="0060545D" w:rsidRPr="009658B6" w:rsidRDefault="0060545D" w:rsidP="008C27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60545D" w:rsidRPr="009658B6" w14:paraId="7F934ED3" w14:textId="77777777" w:rsidTr="00B52514">
        <w:trPr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32C2486" w14:textId="77777777" w:rsidR="0060545D" w:rsidRPr="009658B6" w:rsidRDefault="0060545D" w:rsidP="008C27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F822249" w14:textId="77777777" w:rsidR="0060545D" w:rsidRPr="009658B6" w:rsidRDefault="0060545D" w:rsidP="008C27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E6A433B" w14:textId="77777777" w:rsidR="0060545D" w:rsidRPr="009658B6" w:rsidRDefault="0060545D" w:rsidP="008C27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DA1F9E4" w14:textId="77777777" w:rsidR="0060545D" w:rsidRPr="009658B6" w:rsidRDefault="0060545D" w:rsidP="008C27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77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9FC4FEF" w14:textId="77777777" w:rsidR="0060545D" w:rsidRPr="009658B6" w:rsidRDefault="0060545D" w:rsidP="008C27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7A3D" w:rsidRPr="009658B6" w14:paraId="09AF2023" w14:textId="77777777" w:rsidTr="00B52514">
        <w:trPr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CE9394" w14:textId="545D7D82" w:rsidR="006D7A3D" w:rsidRPr="006D7A3D" w:rsidRDefault="006D7A3D" w:rsidP="006D7A3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3D">
              <w:rPr>
                <w:rFonts w:ascii="Arial" w:hAnsi="Arial" w:cs="Arial"/>
                <w:sz w:val="20"/>
                <w:szCs w:val="20"/>
              </w:rPr>
              <w:t>(1C) Falta de autorización o justificación de las erogaciones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F00605E" w14:textId="21A4D718" w:rsidR="006D7A3D" w:rsidRPr="006D7A3D" w:rsidRDefault="006D7A3D" w:rsidP="006D7A3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A3D">
              <w:rPr>
                <w:rFonts w:ascii="Arial" w:hAnsi="Arial" w:cs="Arial"/>
                <w:sz w:val="20"/>
                <w:szCs w:val="20"/>
              </w:rPr>
              <w:t>$4,060,000.00</w:t>
            </w:r>
          </w:p>
        </w:tc>
        <w:tc>
          <w:tcPr>
            <w:tcW w:w="19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C7DDA8D" w14:textId="78AED7FB" w:rsidR="006D7A3D" w:rsidRPr="009658B6" w:rsidRDefault="006D7A3D" w:rsidP="006D7A3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3363C58" w14:textId="77BDFAE8" w:rsidR="006D7A3D" w:rsidRPr="009658B6" w:rsidRDefault="006D7A3D" w:rsidP="006D7A3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2B5F61A" w14:textId="26851C58" w:rsidR="006D7A3D" w:rsidRPr="009658B6" w:rsidRDefault="006D7A3D" w:rsidP="006D7A3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$4,060,000.00</w:t>
            </w:r>
          </w:p>
        </w:tc>
      </w:tr>
      <w:tr w:rsidR="006D7A3D" w:rsidRPr="009658B6" w14:paraId="14A4F767" w14:textId="77777777" w:rsidTr="00B52514">
        <w:trPr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EDB61A6" w14:textId="77777777" w:rsidR="006D7A3D" w:rsidRPr="009658B6" w:rsidRDefault="006D7A3D" w:rsidP="006D7A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13E0095" w14:textId="77777777" w:rsidR="006D7A3D" w:rsidRPr="009658B6" w:rsidRDefault="006D7A3D" w:rsidP="006D7A3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2A947D1" w14:textId="77777777" w:rsidR="006D7A3D" w:rsidRPr="009658B6" w:rsidRDefault="006D7A3D" w:rsidP="006D7A3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3350826" w14:textId="77777777" w:rsidR="006D7A3D" w:rsidRPr="009658B6" w:rsidRDefault="006D7A3D" w:rsidP="006D7A3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48670DF" w14:textId="77777777" w:rsidR="006D7A3D" w:rsidRPr="009658B6" w:rsidRDefault="006D7A3D" w:rsidP="006D7A3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A3D" w:rsidRPr="009658B6" w14:paraId="7CE396C8" w14:textId="77777777" w:rsidTr="00B52514">
        <w:trPr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7B3DC79" w14:textId="77777777" w:rsidR="006D7A3D" w:rsidRPr="009658B6" w:rsidRDefault="006D7A3D" w:rsidP="006D7A3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A1DCE51" w14:textId="2D742025" w:rsidR="006D7A3D" w:rsidRPr="009658B6" w:rsidRDefault="006D7A3D" w:rsidP="006D7A3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4,060,000.00</w:t>
            </w:r>
          </w:p>
        </w:tc>
        <w:tc>
          <w:tcPr>
            <w:tcW w:w="19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80FAC1" w14:textId="1D034C2C" w:rsidR="006D7A3D" w:rsidRPr="009658B6" w:rsidRDefault="006D7A3D" w:rsidP="006D7A3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3208539" w14:textId="2608E35E" w:rsidR="006D7A3D" w:rsidRPr="009658B6" w:rsidRDefault="006D7A3D" w:rsidP="006D7A3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1A39DA6" w14:textId="29F48F2B" w:rsidR="006D7A3D" w:rsidRPr="009658B6" w:rsidRDefault="006D7A3D" w:rsidP="006D7A3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4,060,000.00</w:t>
            </w:r>
          </w:p>
        </w:tc>
      </w:tr>
    </w:tbl>
    <w:p w14:paraId="380AD8E6" w14:textId="77777777" w:rsidR="0060545D" w:rsidRPr="006D7A3D" w:rsidRDefault="0060545D" w:rsidP="0060545D">
      <w:pPr>
        <w:tabs>
          <w:tab w:val="left" w:pos="426"/>
        </w:tabs>
        <w:spacing w:line="360" w:lineRule="auto"/>
        <w:rPr>
          <w:rFonts w:ascii="Arial" w:hAnsi="Arial" w:cs="Arial"/>
          <w:szCs w:val="28"/>
          <w:highlight w:val="yellow"/>
        </w:rPr>
      </w:pPr>
    </w:p>
    <w:p w14:paraId="25B1BC42" w14:textId="77777777" w:rsidR="00C04A04" w:rsidRDefault="00C04A04" w:rsidP="0060545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132FCE1E" w14:textId="10E4698B" w:rsidR="0060545D" w:rsidRDefault="00F23832" w:rsidP="0060545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60545D" w:rsidRPr="000E7791">
        <w:rPr>
          <w:rFonts w:ascii="Arial" w:hAnsi="Arial" w:cs="Arial"/>
          <w:szCs w:val="28"/>
        </w:rPr>
        <w:t xml:space="preserve"> la entidad fiscalizada presentó en reunión de trabajo efectuada</w:t>
      </w:r>
      <w:r w:rsidR="0060545D" w:rsidRPr="00845B1A">
        <w:rPr>
          <w:rFonts w:ascii="Arial" w:hAnsi="Arial" w:cs="Arial"/>
          <w:szCs w:val="28"/>
        </w:rPr>
        <w:t>, las justificaciones y aclaraciones relacionadas con los conceptos observados de los resultados de auditoría en materia financiera, las cuales se detallan a continuación:</w:t>
      </w:r>
    </w:p>
    <w:p w14:paraId="44455898" w14:textId="77777777" w:rsidR="00C04A04" w:rsidRPr="00845B1A" w:rsidRDefault="00C04A04" w:rsidP="0060545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522"/>
        <w:gridCol w:w="2589"/>
        <w:gridCol w:w="1841"/>
      </w:tblGrid>
      <w:tr w:rsidR="0094330C" w14:paraId="28A6ABB7" w14:textId="77777777" w:rsidTr="00B74738">
        <w:trPr>
          <w:tblHeader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69D83E6E" w14:textId="77777777" w:rsidR="0094330C" w:rsidRPr="00F01AC8" w:rsidRDefault="0094330C" w:rsidP="00B747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1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7E000E4" w14:textId="77777777" w:rsidR="0094330C" w:rsidRDefault="0094330C" w:rsidP="00B747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Concepto de la Observación </w:t>
            </w:r>
          </w:p>
        </w:tc>
        <w:tc>
          <w:tcPr>
            <w:tcW w:w="13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578EF921" w14:textId="77777777" w:rsidR="0094330C" w:rsidRPr="00F01AC8" w:rsidRDefault="0094330C" w:rsidP="00B747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Síntesis de Justificaciones y Aclaraciones </w:t>
            </w:r>
          </w:p>
        </w:tc>
        <w:tc>
          <w:tcPr>
            <w:tcW w:w="97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2F839B6" w14:textId="77777777" w:rsidR="0094330C" w:rsidRPr="00F01AC8" w:rsidRDefault="0094330C" w:rsidP="00B747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Acción Promovida/</w:t>
            </w:r>
          </w:p>
          <w:p w14:paraId="27CAC2FA" w14:textId="77777777" w:rsidR="0094330C" w:rsidRPr="00F01AC8" w:rsidRDefault="0094330C" w:rsidP="00B747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Recomendación</w:t>
            </w:r>
          </w:p>
        </w:tc>
      </w:tr>
      <w:tr w:rsidR="0094330C" w:rsidRPr="003160F9" w14:paraId="7C5F8CD9" w14:textId="77777777" w:rsidTr="00B74738">
        <w:tc>
          <w:tcPr>
            <w:tcW w:w="811" w:type="pct"/>
            <w:shd w:val="clear" w:color="auto" w:fill="auto"/>
          </w:tcPr>
          <w:p w14:paraId="1D165C7B" w14:textId="77777777" w:rsidR="0094330C" w:rsidRPr="003160F9" w:rsidRDefault="0094330C" w:rsidP="009433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7DE69BB8" w14:textId="77777777" w:rsidR="0094330C" w:rsidRPr="003160F9" w:rsidRDefault="0094330C" w:rsidP="009433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55" w:type="pct"/>
            <w:shd w:val="clear" w:color="auto" w:fill="auto"/>
          </w:tcPr>
          <w:p w14:paraId="12F0D529" w14:textId="2C71C506" w:rsidR="0094330C" w:rsidRPr="00467F99" w:rsidRDefault="0094330C" w:rsidP="00B7473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364" w:type="pct"/>
            <w:shd w:val="clear" w:color="auto" w:fill="auto"/>
          </w:tcPr>
          <w:p w14:paraId="3C2E4E5A" w14:textId="0CFB72A4" w:rsidR="0094330C" w:rsidRDefault="0094330C" w:rsidP="00B7473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información presentada por la entidad no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57809EF9" w14:textId="542C75E6" w:rsidR="0094330C" w:rsidRDefault="0094330C" w:rsidP="00B7473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Pliego de Observaciones</w:t>
            </w:r>
          </w:p>
        </w:tc>
      </w:tr>
    </w:tbl>
    <w:p w14:paraId="799FF040" w14:textId="77777777" w:rsidR="0094330C" w:rsidRDefault="0094330C" w:rsidP="006D2814">
      <w:pPr>
        <w:spacing w:line="360" w:lineRule="auto"/>
        <w:ind w:right="190"/>
        <w:jc w:val="both"/>
        <w:rPr>
          <w:rFonts w:ascii="Arial" w:hAnsi="Arial" w:cs="Arial"/>
          <w:b/>
        </w:rPr>
      </w:pPr>
    </w:p>
    <w:bookmarkEnd w:id="14"/>
    <w:p w14:paraId="6424A28D" w14:textId="2E592DCC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0545D">
        <w:rPr>
          <w:rFonts w:ascii="Arial" w:hAnsi="Arial" w:cs="Arial"/>
          <w:b/>
        </w:rPr>
        <w:t>II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 LOS INFORMES INDIVIDUALES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7085CB70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E</w:t>
      </w:r>
      <w:r w:rsidR="00E32ED4">
        <w:rPr>
          <w:rFonts w:ascii="Arial" w:hAnsi="Arial" w:cs="Arial"/>
        </w:rPr>
        <w:t xml:space="preserve">l presente dictamen se emite el </w:t>
      </w:r>
      <w:r w:rsidR="00DF7BD8">
        <w:rPr>
          <w:rFonts w:ascii="Arial" w:hAnsi="Arial" w:cs="Arial"/>
        </w:rPr>
        <w:t>2 de febrero de 2021</w:t>
      </w:r>
      <w:r w:rsidRPr="00E024A3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8C2754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 xml:space="preserve">, formulados, integrados y presentados por </w:t>
      </w:r>
      <w:r w:rsidR="00D018E2" w:rsidRPr="005C7115">
        <w:rPr>
          <w:rFonts w:ascii="Arial" w:hAnsi="Arial" w:cs="Arial"/>
          <w:b/>
          <w:bCs/>
        </w:rPr>
        <w:t>Solución Integral de Residuos Sólidos Cancún</w:t>
      </w:r>
      <w:r w:rsidRPr="00E024A3">
        <w:rPr>
          <w:rFonts w:ascii="Arial" w:hAnsi="Arial" w:cs="Arial"/>
          <w:b/>
          <w:bCs/>
        </w:rPr>
        <w:t>.</w:t>
      </w:r>
    </w:p>
    <w:p w14:paraId="03578969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19EEB084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8528B6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Gubernamental. </w:t>
      </w:r>
      <w:r w:rsidR="009849F7">
        <w:rPr>
          <w:rFonts w:ascii="Arial" w:hAnsi="Arial" w:cs="Arial"/>
        </w:rPr>
        <w:t>Al realizar sus auditorías el personal fiscalizador debe elegir y aplicar las acciones y procedimientos de fiscali</w:t>
      </w:r>
      <w:r w:rsidR="008528B6">
        <w:rPr>
          <w:rFonts w:ascii="Arial" w:hAnsi="Arial" w:cs="Arial"/>
        </w:rPr>
        <w:t>z</w:t>
      </w:r>
      <w:r w:rsidR="009849F7">
        <w:rPr>
          <w:rFonts w:ascii="Arial" w:hAnsi="Arial" w:cs="Arial"/>
        </w:rPr>
        <w:t>ación que,</w:t>
      </w:r>
      <w:r w:rsidR="008528B6">
        <w:rPr>
          <w:rFonts w:ascii="Arial" w:hAnsi="Arial" w:cs="Arial"/>
        </w:rPr>
        <w:t xml:space="preserve"> conforme a su competencia técnica y profesional sean apropiados para el encargo de auditoría, </w:t>
      </w:r>
      <w:r w:rsidR="008528B6" w:rsidRPr="00E024A3">
        <w:rPr>
          <w:rFonts w:ascii="Arial" w:hAnsi="Arial" w:cs="Arial"/>
        </w:rPr>
        <w:t>incluida</w:t>
      </w:r>
      <w:r w:rsidRPr="00E024A3">
        <w:rPr>
          <w:rFonts w:ascii="Arial" w:hAnsi="Arial" w:cs="Arial"/>
        </w:rPr>
        <w:t xml:space="preserve"> la evaluación de los riesgos de irregularidad financiera</w:t>
      </w:r>
      <w:r w:rsidR="008528B6">
        <w:rPr>
          <w:rFonts w:ascii="Arial" w:hAnsi="Arial" w:cs="Arial"/>
        </w:rPr>
        <w:t xml:space="preserve"> y la materialidad</w:t>
      </w:r>
      <w:r w:rsidRPr="00E024A3">
        <w:rPr>
          <w:rFonts w:ascii="Arial" w:hAnsi="Arial" w:cs="Arial"/>
        </w:rPr>
        <w:t xml:space="preserve">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E024A3">
        <w:rPr>
          <w:rFonts w:ascii="Arial" w:hAnsi="Arial" w:cs="Arial"/>
        </w:rPr>
        <w:t>y</w:t>
      </w:r>
      <w:proofErr w:type="gramEnd"/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3F39B507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A671ED3" w14:textId="02B83F75" w:rsidR="00E024A3" w:rsidRPr="00E024A3" w:rsidRDefault="00E024A3" w:rsidP="003371F7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 </w:t>
      </w:r>
      <w:r w:rsidR="00D018E2" w:rsidRPr="005C7115">
        <w:rPr>
          <w:rFonts w:ascii="Arial" w:hAnsi="Arial" w:cs="Arial"/>
          <w:b/>
          <w:bCs/>
        </w:rPr>
        <w:t>Solución Integral de Residuos Sólidos Cancún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8C2754" w:rsidRPr="008C2754">
        <w:rPr>
          <w:rFonts w:ascii="Arial" w:hAnsi="Arial" w:cs="Arial"/>
          <w:b/>
        </w:rPr>
        <w:t>19-AEMF-A-GOB-102-240</w:t>
      </w:r>
      <w:r w:rsidRPr="00E024A3">
        <w:rPr>
          <w:rFonts w:ascii="Arial" w:hAnsi="Arial" w:cs="Arial"/>
        </w:rPr>
        <w:t>, denominada “</w:t>
      </w:r>
      <w:r w:rsidR="008C2754" w:rsidRPr="008C2754">
        <w:rPr>
          <w:rFonts w:ascii="Arial" w:hAnsi="Arial" w:cs="Arial"/>
        </w:rPr>
        <w:t>Auditoría de Cumplimiento Financiero de Ingresos Obtenidos</w:t>
      </w:r>
      <w:r w:rsidR="008C2754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”, cuyo objetivo fue </w:t>
      </w:r>
      <w:r w:rsidR="005D6DFC">
        <w:rPr>
          <w:rFonts w:ascii="Arial" w:hAnsi="Arial" w:cs="Arial"/>
        </w:rPr>
        <w:t>fiscalizar la gestión financiera para</w:t>
      </w:r>
      <w:r w:rsidR="005D6DFC" w:rsidRPr="00E024A3">
        <w:rPr>
          <w:rFonts w:ascii="Arial" w:hAnsi="Arial" w:cs="Arial"/>
        </w:rPr>
        <w:t xml:space="preserve"> </w:t>
      </w:r>
      <w:r w:rsidR="005D6DFC" w:rsidRPr="001C1648">
        <w:rPr>
          <w:rFonts w:ascii="Arial" w:hAnsi="Arial" w:cs="Arial"/>
        </w:rPr>
        <w:t>comprobar el cumplimiento de lo dispuesto en</w:t>
      </w:r>
      <w:r w:rsidR="005D6DFC">
        <w:rPr>
          <w:rFonts w:ascii="Arial" w:hAnsi="Arial" w:cs="Arial"/>
        </w:rPr>
        <w:t xml:space="preserve"> la </w:t>
      </w:r>
      <w:r w:rsidR="005D6DFC" w:rsidRPr="00AB595A">
        <w:rPr>
          <w:rFonts w:ascii="Arial" w:hAnsi="Arial" w:cs="Arial"/>
        </w:rPr>
        <w:t>Ley de Ingresos</w:t>
      </w:r>
      <w:r w:rsidR="005D6DFC">
        <w:rPr>
          <w:rFonts w:ascii="Arial" w:hAnsi="Arial" w:cs="Arial"/>
        </w:rPr>
        <w:t>, y demás</w:t>
      </w:r>
      <w:r w:rsidR="005D6DFC" w:rsidRPr="001C1648">
        <w:rPr>
          <w:rFonts w:ascii="Arial" w:hAnsi="Arial" w:cs="Arial"/>
        </w:rPr>
        <w:t xml:space="preserve"> disposiciones legales aplicables</w:t>
      </w:r>
      <w:r w:rsidR="005D6DFC">
        <w:rPr>
          <w:rFonts w:ascii="Arial" w:hAnsi="Arial" w:cs="Arial"/>
        </w:rPr>
        <w:t>,</w:t>
      </w:r>
      <w:r w:rsidR="005D6DFC" w:rsidRPr="001C1648">
        <w:rPr>
          <w:rFonts w:ascii="Arial" w:hAnsi="Arial" w:cs="Arial"/>
        </w:rPr>
        <w:t xml:space="preserve"> en cuanto a l</w:t>
      </w:r>
      <w:r w:rsidR="005D6DFC">
        <w:rPr>
          <w:rFonts w:ascii="Arial" w:hAnsi="Arial" w:cs="Arial"/>
        </w:rPr>
        <w:t>a obtención de</w:t>
      </w:r>
      <w:r w:rsidR="005D6DFC" w:rsidRPr="001C1648">
        <w:rPr>
          <w:rFonts w:ascii="Arial" w:hAnsi="Arial" w:cs="Arial"/>
        </w:rPr>
        <w:t xml:space="preserve"> ingresos, incluyendo la revisión del manejo y custodia de recursos</w:t>
      </w:r>
      <w:r w:rsidR="005D6DFC">
        <w:rPr>
          <w:rFonts w:ascii="Arial" w:hAnsi="Arial" w:cs="Arial"/>
        </w:rPr>
        <w:t xml:space="preserve"> públicos</w:t>
      </w:r>
      <w:r w:rsidR="005D6DFC" w:rsidRPr="001C1648">
        <w:rPr>
          <w:rFonts w:ascii="Arial" w:hAnsi="Arial" w:cs="Arial"/>
        </w:rPr>
        <w:t xml:space="preserve"> estatales y </w:t>
      </w:r>
      <w:r w:rsidR="005D6DFC" w:rsidRPr="00AB595A">
        <w:rPr>
          <w:rFonts w:ascii="Arial" w:hAnsi="Arial" w:cs="Arial"/>
        </w:rPr>
        <w:t>propios</w:t>
      </w:r>
      <w:r w:rsidR="005D6DFC">
        <w:rPr>
          <w:rFonts w:ascii="Arial" w:hAnsi="Arial" w:cs="Arial"/>
        </w:rPr>
        <w:t xml:space="preserve">, así como de la demás información financiera, contable, patrimonial, presupuestaria y programática, conforme a las disposiciones aplicables </w:t>
      </w:r>
      <w:r w:rsidRPr="00E024A3">
        <w:rPr>
          <w:rFonts w:ascii="Arial" w:hAnsi="Arial" w:cs="Arial"/>
        </w:rPr>
        <w:t xml:space="preserve">para verificar que el presupuesto asignado a </w:t>
      </w:r>
      <w:r w:rsidR="00D018E2" w:rsidRPr="005C7115">
        <w:rPr>
          <w:rFonts w:ascii="Arial" w:hAnsi="Arial" w:cs="Arial"/>
          <w:b/>
          <w:bCs/>
        </w:rPr>
        <w:t>Solución Integral de Residuos Sólidos Cancún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 w:rsidR="00D018E2" w:rsidRPr="005C7115">
        <w:rPr>
          <w:rFonts w:ascii="Arial" w:hAnsi="Arial" w:cs="Arial"/>
          <w:b/>
          <w:bCs/>
        </w:rPr>
        <w:t>Solución Integral de Residuos Sólidos Cancún</w:t>
      </w:r>
      <w:r w:rsidR="00D018E2"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materia</w:t>
      </w:r>
      <w:r w:rsidR="00DF7BD8">
        <w:rPr>
          <w:rFonts w:ascii="Arial" w:hAnsi="Arial" w:cs="Arial"/>
        </w:rPr>
        <w:t>.</w:t>
      </w:r>
    </w:p>
    <w:p w14:paraId="71165772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C4EE215" w14:textId="3C2A4800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 </w:t>
      </w:r>
      <w:r w:rsidR="00D018E2" w:rsidRPr="005C7115">
        <w:rPr>
          <w:rFonts w:ascii="Arial" w:hAnsi="Arial" w:cs="Arial"/>
          <w:b/>
          <w:bCs/>
        </w:rPr>
        <w:t>Solución Integral de Residuos Sólidos Cancún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8C2754" w:rsidRPr="008C2754">
        <w:rPr>
          <w:rFonts w:ascii="Arial" w:hAnsi="Arial" w:cs="Arial"/>
          <w:b/>
        </w:rPr>
        <w:t>19-AEMF-A-GOB-102-241</w:t>
      </w:r>
      <w:r w:rsidRPr="00E024A3">
        <w:rPr>
          <w:rFonts w:ascii="Arial" w:hAnsi="Arial" w:cs="Arial"/>
        </w:rPr>
        <w:t>, denominada</w:t>
      </w:r>
      <w:r w:rsidR="008C2754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“</w:t>
      </w:r>
      <w:r w:rsidR="00BA65FA" w:rsidRPr="00BA65FA">
        <w:rPr>
          <w:rFonts w:ascii="Arial" w:hAnsi="Arial" w:cs="Arial"/>
        </w:rPr>
        <w:t>Auditoría de Cumplimiento Financiero de Egresos Ejercidos</w:t>
      </w:r>
      <w:r w:rsidR="008C2754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”, cuyo objetivo fue </w:t>
      </w:r>
      <w:bookmarkStart w:id="15" w:name="_Hlk62817174"/>
      <w:r w:rsidR="005D6DFC">
        <w:rPr>
          <w:rFonts w:ascii="Arial" w:hAnsi="Arial" w:cs="Arial"/>
        </w:rPr>
        <w:t>fiscalizar la gestión financiera para</w:t>
      </w:r>
      <w:r w:rsidR="005D6DFC" w:rsidRPr="00E024A3">
        <w:rPr>
          <w:rFonts w:ascii="Arial" w:hAnsi="Arial" w:cs="Arial"/>
        </w:rPr>
        <w:t xml:space="preserve"> </w:t>
      </w:r>
      <w:r w:rsidR="005D6DFC" w:rsidRPr="001C1648">
        <w:rPr>
          <w:rFonts w:ascii="Arial" w:hAnsi="Arial" w:cs="Arial"/>
        </w:rPr>
        <w:t>comprobar el cumplimiento de lo dispuesto en el Presupuesto de Egresos</w:t>
      </w:r>
      <w:r w:rsidR="005D6DFC">
        <w:rPr>
          <w:rFonts w:ascii="Arial" w:hAnsi="Arial" w:cs="Arial"/>
        </w:rPr>
        <w:t xml:space="preserve"> </w:t>
      </w:r>
      <w:r w:rsidR="005D6DFC" w:rsidRPr="001C1648">
        <w:rPr>
          <w:rFonts w:ascii="Arial" w:hAnsi="Arial" w:cs="Arial"/>
        </w:rPr>
        <w:t>y demás disposiciones legales aplicables, en cuanto a los gastos públicos, incluyendo la revisión de</w:t>
      </w:r>
      <w:r w:rsidR="005D6DFC">
        <w:rPr>
          <w:rFonts w:ascii="Arial" w:hAnsi="Arial" w:cs="Arial"/>
        </w:rPr>
        <w:t>l manejo</w:t>
      </w:r>
      <w:r w:rsidR="00122DDE">
        <w:rPr>
          <w:rFonts w:ascii="Arial" w:hAnsi="Arial" w:cs="Arial"/>
        </w:rPr>
        <w:t>, la custodia</w:t>
      </w:r>
      <w:r w:rsidR="005D6DFC">
        <w:rPr>
          <w:rFonts w:ascii="Arial" w:hAnsi="Arial" w:cs="Arial"/>
        </w:rPr>
        <w:t xml:space="preserve"> y</w:t>
      </w:r>
      <w:r w:rsidR="005D6DFC" w:rsidRPr="001C1648">
        <w:rPr>
          <w:rFonts w:ascii="Arial" w:hAnsi="Arial" w:cs="Arial"/>
        </w:rPr>
        <w:t xml:space="preserve"> la aplicación de recursos públicos estatales y </w:t>
      </w:r>
      <w:r w:rsidR="005D6DFC" w:rsidRPr="006C1DFE">
        <w:rPr>
          <w:rFonts w:ascii="Arial" w:hAnsi="Arial" w:cs="Arial"/>
        </w:rPr>
        <w:t>propios</w:t>
      </w:r>
      <w:r w:rsidR="005D6DFC" w:rsidRPr="001C1648">
        <w:rPr>
          <w:rFonts w:ascii="Arial" w:hAnsi="Arial" w:cs="Arial"/>
        </w:rPr>
        <w:t>,</w:t>
      </w:r>
      <w:r w:rsidR="005D6DFC">
        <w:rPr>
          <w:rFonts w:ascii="Arial" w:hAnsi="Arial" w:cs="Arial"/>
        </w:rPr>
        <w:t xml:space="preserve"> así como la demás información financiera, contable, patrimonial, presupuestaria y programática, conforme a las disposiciones aplicables</w:t>
      </w:r>
      <w:bookmarkEnd w:id="15"/>
      <w:r w:rsidR="005D6DFC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para verificar que el presupuesto asignado a </w:t>
      </w:r>
      <w:r w:rsidR="00D018E2" w:rsidRPr="005C7115">
        <w:rPr>
          <w:rFonts w:ascii="Arial" w:hAnsi="Arial" w:cs="Arial"/>
          <w:b/>
          <w:bCs/>
        </w:rPr>
        <w:t>Solución Integral de Residuos Sólidos Cancún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 w:rsidR="00D018E2" w:rsidRPr="005C7115">
        <w:rPr>
          <w:rFonts w:ascii="Arial" w:hAnsi="Arial" w:cs="Arial"/>
          <w:b/>
          <w:bCs/>
        </w:rPr>
        <w:t>Solución Integral de Residuos Sólidos Cancún</w:t>
      </w:r>
      <w:r w:rsidR="00D018E2"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materia</w:t>
      </w:r>
      <w:r w:rsidRPr="00DF7BD8">
        <w:rPr>
          <w:rFonts w:ascii="Arial" w:hAnsi="Arial" w:cs="Arial"/>
        </w:rPr>
        <w:t xml:space="preserve">, excepto por </w:t>
      </w:r>
      <w:r w:rsidR="00DF7BD8">
        <w:rPr>
          <w:rFonts w:ascii="Arial" w:hAnsi="Arial" w:cs="Arial"/>
        </w:rPr>
        <w:t>e</w:t>
      </w:r>
      <w:r w:rsidRPr="00DF7BD8">
        <w:rPr>
          <w:rFonts w:ascii="Arial" w:hAnsi="Arial" w:cs="Arial"/>
        </w:rPr>
        <w:t xml:space="preserve">l </w:t>
      </w:r>
      <w:r w:rsidRPr="00DF7BD8">
        <w:rPr>
          <w:rFonts w:ascii="Arial" w:hAnsi="Arial" w:cs="Arial"/>
          <w:bCs/>
        </w:rPr>
        <w:t>pliego de observaci</w:t>
      </w:r>
      <w:r w:rsidR="00DF7BD8">
        <w:rPr>
          <w:rFonts w:ascii="Arial" w:hAnsi="Arial" w:cs="Arial"/>
          <w:bCs/>
        </w:rPr>
        <w:t>ó</w:t>
      </w:r>
      <w:r w:rsidRPr="00DF7BD8">
        <w:rPr>
          <w:rFonts w:ascii="Arial" w:hAnsi="Arial" w:cs="Arial"/>
          <w:bCs/>
        </w:rPr>
        <w:t>n</w:t>
      </w:r>
      <w:r w:rsidRPr="00DF7BD8">
        <w:rPr>
          <w:rFonts w:ascii="Arial" w:hAnsi="Arial" w:cs="Arial"/>
          <w:color w:val="FF0000"/>
        </w:rPr>
        <w:t xml:space="preserve"> </w:t>
      </w:r>
      <w:r w:rsidRPr="00DF7BD8">
        <w:rPr>
          <w:rFonts w:ascii="Arial" w:hAnsi="Arial" w:cs="Arial"/>
        </w:rPr>
        <w:t xml:space="preserve">emitido en el punto </w:t>
      </w:r>
      <w:r w:rsidR="00DF7BD8">
        <w:rPr>
          <w:rFonts w:ascii="Arial" w:hAnsi="Arial" w:cs="Arial"/>
        </w:rPr>
        <w:t>I</w:t>
      </w:r>
      <w:r w:rsidRPr="00DF7BD8">
        <w:rPr>
          <w:rFonts w:ascii="Arial" w:hAnsi="Arial" w:cs="Arial"/>
        </w:rPr>
        <w:t>I.3 apartado B.</w:t>
      </w:r>
    </w:p>
    <w:p w14:paraId="58D60EDD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2A493E9" w14:textId="72AB5486" w:rsidR="00744B59" w:rsidRDefault="00E024A3" w:rsidP="00D86F0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 </w:t>
      </w:r>
      <w:r w:rsidR="00E32ED4" w:rsidRPr="00E024A3">
        <w:rPr>
          <w:rFonts w:ascii="Arial" w:hAnsi="Arial" w:cs="Arial"/>
        </w:rPr>
        <w:t>acción</w:t>
      </w:r>
      <w:r w:rsidR="00E32ED4">
        <w:rPr>
          <w:rFonts w:ascii="Arial" w:hAnsi="Arial" w:cs="Arial"/>
        </w:rPr>
        <w:t xml:space="preserve"> emitida</w:t>
      </w:r>
      <w:r w:rsidRPr="00E024A3">
        <w:rPr>
          <w:rFonts w:ascii="Arial" w:hAnsi="Arial" w:cs="Arial"/>
        </w:rPr>
        <w:t xml:space="preserve"> quedará formalmente promovida a partir de la notificación del Informe Individual de Auditoría al ente fiscalizado, mediante el acta circunstanciada de término de auditoría, visita e inspección, para que éste presente ante la Dirección de Control y Seguimiento de Resultados de la Fiscalización de esta Auditoría Superior, la información correspondiente para su justificación y aclaración, realizando las consideraciones pertinentes de acuerdo a la Ley de Fiscalización y Rendición de Cuentas del Estado de Quintana Roo.</w:t>
      </w:r>
    </w:p>
    <w:p w14:paraId="31D6863A" w14:textId="77777777" w:rsidR="009F409D" w:rsidRDefault="009F409D" w:rsidP="00D86F0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6EB7AFE" w14:textId="77777777" w:rsidR="00744B59" w:rsidRDefault="00744B59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184CAAB" w14:textId="19CDCAD8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FE7CE49" w14:textId="431F01C5" w:rsidR="00E024A3" w:rsidRDefault="009F409D" w:rsidP="009F409D">
      <w:pPr>
        <w:tabs>
          <w:tab w:val="left" w:pos="7935"/>
        </w:tabs>
        <w:spacing w:line="360" w:lineRule="auto"/>
        <w:ind w:right="19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E06534D" w14:textId="77777777" w:rsidR="009F409D" w:rsidRPr="00E024A3" w:rsidRDefault="009F409D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32ED4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  <w:sz w:val="16"/>
          <w:szCs w:val="16"/>
        </w:rPr>
      </w:pPr>
    </w:p>
    <w:p w14:paraId="2CF0A91F" w14:textId="5DE58165" w:rsidR="00CD66A3" w:rsidRDefault="00DF7BD8" w:rsidP="00B93F1F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L.C.C</w:t>
      </w:r>
      <w:r w:rsidR="00D17A7B">
        <w:rPr>
          <w:rFonts w:ascii="Arial" w:hAnsi="Arial" w:cs="Arial"/>
          <w:b/>
        </w:rPr>
        <w:t>.</w:t>
      </w:r>
      <w:bookmarkStart w:id="16" w:name="_GoBack"/>
      <w:bookmarkEnd w:id="16"/>
      <w:r>
        <w:rPr>
          <w:rFonts w:ascii="Arial" w:hAnsi="Arial" w:cs="Arial"/>
          <w:b/>
        </w:rPr>
        <w:t xml:space="preserve"> MANUEL PALACIOS HERRERA</w:t>
      </w:r>
    </w:p>
    <w:p w14:paraId="6C6A768F" w14:textId="2B523993" w:rsidR="00EA30C3" w:rsidRDefault="00EA30C3" w:rsidP="00CD66A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C376D64" w14:textId="1AE41481" w:rsidR="00EA30C3" w:rsidRDefault="00EA30C3" w:rsidP="00EA30C3">
      <w:pPr>
        <w:jc w:val="center"/>
        <w:rPr>
          <w:rFonts w:ascii="Arial" w:hAnsi="Arial" w:cs="Arial"/>
        </w:rPr>
      </w:pPr>
    </w:p>
    <w:p w14:paraId="5EB438C2" w14:textId="3D0BCE14" w:rsidR="00CD66A3" w:rsidRDefault="00EA30C3" w:rsidP="00D86F03">
      <w:pPr>
        <w:tabs>
          <w:tab w:val="center" w:pos="4844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0E7EE21E" w14:textId="0D7D0E4D" w:rsidR="00022147" w:rsidRDefault="00022147" w:rsidP="008466E4">
      <w:pPr>
        <w:ind w:right="190"/>
        <w:rPr>
          <w:rFonts w:ascii="Arial" w:hAnsi="Arial" w:cs="Arial"/>
          <w:b/>
        </w:rPr>
      </w:pPr>
    </w:p>
    <w:sectPr w:rsidR="00022147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C582E" w14:textId="77777777" w:rsidR="00EF0AEF" w:rsidRDefault="00EF0AEF">
      <w:r>
        <w:separator/>
      </w:r>
    </w:p>
  </w:endnote>
  <w:endnote w:type="continuationSeparator" w:id="0">
    <w:p w14:paraId="28A4227C" w14:textId="77777777" w:rsidR="00EF0AEF" w:rsidRDefault="00EF0AEF">
      <w:r>
        <w:continuationSeparator/>
      </w:r>
    </w:p>
  </w:endnote>
  <w:endnote w:type="continuationNotice" w:id="1">
    <w:p w14:paraId="119658C8" w14:textId="77777777" w:rsidR="00EF0AEF" w:rsidRDefault="00EF0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E15BA4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E15BA4" w:rsidRPr="00D875E2" w:rsidRDefault="00E15BA4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3EFDD098" w:rsidR="00E15BA4" w:rsidRPr="00B516B6" w:rsidRDefault="00E15BA4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D17A7B">
      <w:rPr>
        <w:rFonts w:ascii="Arial" w:hAnsi="Arial" w:cs="Arial"/>
        <w:b/>
        <w:bCs/>
        <w:noProof/>
        <w:sz w:val="18"/>
        <w:szCs w:val="18"/>
      </w:rPr>
      <w:t>23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D17A7B">
      <w:rPr>
        <w:rFonts w:ascii="Arial" w:hAnsi="Arial" w:cs="Arial"/>
        <w:b/>
        <w:bCs/>
        <w:noProof/>
        <w:sz w:val="18"/>
        <w:szCs w:val="18"/>
      </w:rPr>
      <w:t>23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48B36" w14:textId="77777777" w:rsidR="00EF0AEF" w:rsidRDefault="00EF0AEF">
      <w:r>
        <w:separator/>
      </w:r>
    </w:p>
  </w:footnote>
  <w:footnote w:type="continuationSeparator" w:id="0">
    <w:p w14:paraId="58C30B27" w14:textId="77777777" w:rsidR="00EF0AEF" w:rsidRDefault="00EF0AEF">
      <w:r>
        <w:continuationSeparator/>
      </w:r>
    </w:p>
  </w:footnote>
  <w:footnote w:type="continuationNotice" w:id="1">
    <w:p w14:paraId="1EB6F22F" w14:textId="77777777" w:rsidR="00EF0AEF" w:rsidRDefault="00EF0A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3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7"/>
      <w:gridCol w:w="5464"/>
      <w:gridCol w:w="2032"/>
    </w:tblGrid>
    <w:tr w:rsidR="00D86F03" w:rsidRPr="003316E8" w14:paraId="455CA40A" w14:textId="77777777" w:rsidTr="00770293">
      <w:trPr>
        <w:trHeight w:val="74"/>
      </w:trPr>
      <w:tc>
        <w:tcPr>
          <w:tcW w:w="2057" w:type="dxa"/>
          <w:vAlign w:val="center"/>
        </w:tcPr>
        <w:p w14:paraId="720EB285" w14:textId="77777777" w:rsidR="00D86F03" w:rsidRPr="001F08F1" w:rsidRDefault="00D86F03" w:rsidP="00D86F03">
          <w:pPr>
            <w:tabs>
              <w:tab w:val="center" w:pos="4419"/>
              <w:tab w:val="right" w:pos="8838"/>
            </w:tabs>
            <w:jc w:val="center"/>
            <w:rPr>
              <w:noProof/>
              <w:sz w:val="16"/>
              <w:szCs w:val="16"/>
              <w:lang w:eastAsia="es-MX"/>
            </w:rPr>
          </w:pPr>
        </w:p>
      </w:tc>
      <w:tc>
        <w:tcPr>
          <w:tcW w:w="5464" w:type="dxa"/>
          <w:vAlign w:val="center"/>
        </w:tcPr>
        <w:p w14:paraId="38E38989" w14:textId="77777777" w:rsidR="00D86F03" w:rsidRPr="001F08F1" w:rsidRDefault="00D86F03" w:rsidP="00D86F03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16"/>
              <w:szCs w:val="16"/>
            </w:rPr>
          </w:pPr>
        </w:p>
      </w:tc>
      <w:tc>
        <w:tcPr>
          <w:tcW w:w="2032" w:type="dxa"/>
          <w:vAlign w:val="center"/>
        </w:tcPr>
        <w:p w14:paraId="0C2011EF" w14:textId="77777777" w:rsidR="00D86F03" w:rsidRPr="001F08F1" w:rsidRDefault="00D86F03" w:rsidP="00D86F0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6"/>
              <w:szCs w:val="16"/>
              <w:lang w:eastAsia="es-MX"/>
            </w:rPr>
          </w:pPr>
        </w:p>
      </w:tc>
    </w:tr>
    <w:tr w:rsidR="00D86F03" w:rsidRPr="003316E8" w14:paraId="270262DA" w14:textId="77777777" w:rsidTr="00770293">
      <w:trPr>
        <w:trHeight w:val="1866"/>
      </w:trPr>
      <w:tc>
        <w:tcPr>
          <w:tcW w:w="2057" w:type="dxa"/>
          <w:vAlign w:val="center"/>
          <w:hideMark/>
        </w:tcPr>
        <w:p w14:paraId="0E0DDF8A" w14:textId="77777777" w:rsidR="00D86F03" w:rsidRPr="003316E8" w:rsidRDefault="00D86F03" w:rsidP="00D86F03">
          <w:pPr>
            <w:tabs>
              <w:tab w:val="center" w:pos="4419"/>
              <w:tab w:val="right" w:pos="8838"/>
            </w:tabs>
            <w:jc w:val="center"/>
          </w:pPr>
          <w:r>
            <w:object w:dxaOrig="3390" w:dyaOrig="4514" w14:anchorId="0BB9CD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86.05pt">
                <v:imagedata r:id="rId1" o:title=""/>
              </v:shape>
              <o:OLEObject Type="Embed" ProgID="PBrush" ShapeID="_x0000_i1025" DrawAspect="Content" ObjectID="_1675759283" r:id="rId2"/>
            </w:object>
          </w:r>
        </w:p>
      </w:tc>
      <w:tc>
        <w:tcPr>
          <w:tcW w:w="5464" w:type="dxa"/>
          <w:vAlign w:val="center"/>
          <w:hideMark/>
        </w:tcPr>
        <w:p w14:paraId="454564AF" w14:textId="77777777" w:rsidR="00D86F03" w:rsidRDefault="00D86F03" w:rsidP="00D86F03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2346638" w14:textId="77777777" w:rsidR="00D86F03" w:rsidRPr="003316E8" w:rsidRDefault="00D86F03" w:rsidP="00D86F03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2" w:type="dxa"/>
          <w:vAlign w:val="center"/>
          <w:hideMark/>
        </w:tcPr>
        <w:p w14:paraId="7F42213F" w14:textId="77777777" w:rsidR="00D86F03" w:rsidRPr="003316E8" w:rsidRDefault="00D86F03" w:rsidP="00D86F03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08CC67B4" wp14:editId="24B3243B">
                <wp:extent cx="1200150" cy="1190625"/>
                <wp:effectExtent l="0" t="0" r="0" b="0"/>
                <wp:docPr id="17" name="Imagen 17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6F03" w:rsidRPr="003316E8" w14:paraId="0B098F55" w14:textId="77777777" w:rsidTr="00770293">
      <w:trPr>
        <w:trHeight w:val="112"/>
      </w:trPr>
      <w:tc>
        <w:tcPr>
          <w:tcW w:w="20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1970D81" w14:textId="77777777" w:rsidR="00D86F03" w:rsidRPr="003316E8" w:rsidRDefault="00D86F03" w:rsidP="00D86F03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64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AEDCC34" w14:textId="77777777" w:rsidR="00D86F03" w:rsidRPr="003316E8" w:rsidRDefault="00D86F03" w:rsidP="00D86F03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FBFC586" w14:textId="77777777" w:rsidR="00D86F03" w:rsidRPr="003316E8" w:rsidRDefault="00D86F03" w:rsidP="00D86F03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17A4C9B2" w14:textId="77777777" w:rsidR="00D86F03" w:rsidRDefault="00D86F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4258A"/>
    <w:multiLevelType w:val="hybridMultilevel"/>
    <w:tmpl w:val="160AE5BE"/>
    <w:lvl w:ilvl="0" w:tplc="5F442F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D1689A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18"/>
  </w:num>
  <w:num w:numId="6">
    <w:abstractNumId w:val="8"/>
  </w:num>
  <w:num w:numId="7">
    <w:abstractNumId w:val="17"/>
  </w:num>
  <w:num w:numId="8">
    <w:abstractNumId w:val="10"/>
  </w:num>
  <w:num w:numId="9">
    <w:abstractNumId w:val="19"/>
  </w:num>
  <w:num w:numId="10">
    <w:abstractNumId w:val="2"/>
  </w:num>
  <w:num w:numId="11">
    <w:abstractNumId w:val="20"/>
  </w:num>
  <w:num w:numId="12">
    <w:abstractNumId w:val="1"/>
  </w:num>
  <w:num w:numId="13">
    <w:abstractNumId w:val="4"/>
  </w:num>
  <w:num w:numId="14">
    <w:abstractNumId w:val="9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7"/>
  </w:num>
  <w:num w:numId="20">
    <w:abstractNumId w:val="16"/>
  </w:num>
  <w:num w:numId="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21D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57ED1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3C71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3A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82F"/>
    <w:rsid w:val="00116D21"/>
    <w:rsid w:val="00117FAD"/>
    <w:rsid w:val="001207F3"/>
    <w:rsid w:val="0012096C"/>
    <w:rsid w:val="00120E9B"/>
    <w:rsid w:val="0012139F"/>
    <w:rsid w:val="001226D2"/>
    <w:rsid w:val="00122B79"/>
    <w:rsid w:val="00122DDE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DDE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8C6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3CEA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86B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1F7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57FA0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372D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04C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922"/>
    <w:rsid w:val="00456EF2"/>
    <w:rsid w:val="004572DE"/>
    <w:rsid w:val="00457401"/>
    <w:rsid w:val="00457518"/>
    <w:rsid w:val="00457829"/>
    <w:rsid w:val="00457920"/>
    <w:rsid w:val="00457EE0"/>
    <w:rsid w:val="00460546"/>
    <w:rsid w:val="004605FC"/>
    <w:rsid w:val="00460812"/>
    <w:rsid w:val="00460CED"/>
    <w:rsid w:val="004611E6"/>
    <w:rsid w:val="0046120C"/>
    <w:rsid w:val="00461781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24B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5C75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103E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21B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115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DFC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25F"/>
    <w:rsid w:val="0060545D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A37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814"/>
    <w:rsid w:val="006D2EA6"/>
    <w:rsid w:val="006D514F"/>
    <w:rsid w:val="006D5416"/>
    <w:rsid w:val="006D543A"/>
    <w:rsid w:val="006D5BD7"/>
    <w:rsid w:val="006D5FDD"/>
    <w:rsid w:val="006D6BAF"/>
    <w:rsid w:val="006D736A"/>
    <w:rsid w:val="006D7709"/>
    <w:rsid w:val="006D77B2"/>
    <w:rsid w:val="006D7855"/>
    <w:rsid w:val="006D7A3D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6520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2D1B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B59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46E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181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8B6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A4C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541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754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87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28"/>
    <w:rsid w:val="009032E8"/>
    <w:rsid w:val="0090341D"/>
    <w:rsid w:val="00903506"/>
    <w:rsid w:val="0090445D"/>
    <w:rsid w:val="009051DD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6F2C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4704"/>
    <w:rsid w:val="00935737"/>
    <w:rsid w:val="00935BC5"/>
    <w:rsid w:val="00935D95"/>
    <w:rsid w:val="0093613C"/>
    <w:rsid w:val="009365EB"/>
    <w:rsid w:val="0093753C"/>
    <w:rsid w:val="00937808"/>
    <w:rsid w:val="00940247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30C"/>
    <w:rsid w:val="009436E9"/>
    <w:rsid w:val="00943A0A"/>
    <w:rsid w:val="0094459F"/>
    <w:rsid w:val="009459C9"/>
    <w:rsid w:val="00945D64"/>
    <w:rsid w:val="00945F26"/>
    <w:rsid w:val="00946E01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67B54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5F16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9F7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5866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09D"/>
    <w:rsid w:val="009F435A"/>
    <w:rsid w:val="009F5CF4"/>
    <w:rsid w:val="009F646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3B4E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406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3852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17F37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514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B73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5FA"/>
    <w:rsid w:val="00BA6D63"/>
    <w:rsid w:val="00BA71C0"/>
    <w:rsid w:val="00BA72EB"/>
    <w:rsid w:val="00BA7663"/>
    <w:rsid w:val="00BA7B85"/>
    <w:rsid w:val="00BB056B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2A5A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04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644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3AC7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ECC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4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931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6D9B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CAC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8E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04"/>
    <w:rsid w:val="00D16173"/>
    <w:rsid w:val="00D16495"/>
    <w:rsid w:val="00D167A1"/>
    <w:rsid w:val="00D16918"/>
    <w:rsid w:val="00D16A9C"/>
    <w:rsid w:val="00D17534"/>
    <w:rsid w:val="00D17A7B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27597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6F03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54C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6E4A"/>
    <w:rsid w:val="00DF7724"/>
    <w:rsid w:val="00DF7BD8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5BA4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6C51"/>
    <w:rsid w:val="00E270F9"/>
    <w:rsid w:val="00E272E9"/>
    <w:rsid w:val="00E27404"/>
    <w:rsid w:val="00E27C4E"/>
    <w:rsid w:val="00E303A1"/>
    <w:rsid w:val="00E308CE"/>
    <w:rsid w:val="00E3259A"/>
    <w:rsid w:val="00E32ED4"/>
    <w:rsid w:val="00E332C0"/>
    <w:rsid w:val="00E3352A"/>
    <w:rsid w:val="00E34202"/>
    <w:rsid w:val="00E348FB"/>
    <w:rsid w:val="00E34A6D"/>
    <w:rsid w:val="00E356AD"/>
    <w:rsid w:val="00E357FA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0C3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A67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0AEF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3832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629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A4C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1AE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D4C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06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5D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0545D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0545D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60545D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60545D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0545D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60545D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60545D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60545D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60545D"/>
    <w:rPr>
      <w:sz w:val="24"/>
      <w:lang w:eastAsia="es-ES"/>
    </w:rPr>
  </w:style>
  <w:style w:type="paragraph" w:styleId="Encabezado">
    <w:name w:val="header"/>
    <w:basedOn w:val="Normal"/>
    <w:link w:val="EncabezadoCar"/>
    <w:uiPriority w:val="99"/>
    <w:rsid w:val="00EC3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545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0545D"/>
    <w:rPr>
      <w:b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0545D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60545D"/>
    <w:rPr>
      <w:sz w:val="24"/>
      <w:lang w:eastAsia="es-ES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0545D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131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0545D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0545D"/>
    <w:rPr>
      <w:b/>
      <w:bCs/>
      <w:lang w:eastAsia="es-ES"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D326-1979-4D71-8365-495D7ABD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23</Pages>
  <Words>5207</Words>
  <Characters>28640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Isabel Corral Martinez</cp:lastModifiedBy>
  <cp:revision>30</cp:revision>
  <cp:lastPrinted>2021-02-25T16:50:00Z</cp:lastPrinted>
  <dcterms:created xsi:type="dcterms:W3CDTF">2021-02-01T13:58:00Z</dcterms:created>
  <dcterms:modified xsi:type="dcterms:W3CDTF">2021-02-25T16:55:00Z</dcterms:modified>
</cp:coreProperties>
</file>